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662EF" w14:textId="3BC20DEB" w:rsidR="007B7932" w:rsidRDefault="007B7932" w:rsidP="00F46E1D">
      <w:pPr>
        <w:jc w:val="center"/>
      </w:pPr>
    </w:p>
    <w:p w14:paraId="5D1FBA86" w14:textId="6D22136E" w:rsidR="00F9500A" w:rsidRDefault="00F9500A" w:rsidP="00F9500A">
      <w:pPr>
        <w:pBdr>
          <w:top w:val="single" w:sz="4" w:space="1" w:color="auto"/>
        </w:pBdr>
        <w:shd w:val="clear" w:color="auto" w:fill="FFFFFF" w:themeFill="background1"/>
        <w:jc w:val="center"/>
      </w:pPr>
      <w:hyperlink r:id="rId8" w:history="1">
        <w:r w:rsidRPr="00012283">
          <w:rPr>
            <w:rStyle w:val="Hipervnculo"/>
          </w:rPr>
          <w:t>www.caritasmallorca.org</w:t>
        </w:r>
      </w:hyperlink>
    </w:p>
    <w:p w14:paraId="39A5FD50" w14:textId="4B71D234" w:rsidR="009C4217" w:rsidRDefault="00AD2342" w:rsidP="007E72D0">
      <w:pPr>
        <w:pBdr>
          <w:top w:val="single" w:sz="4" w:space="1" w:color="auto"/>
        </w:pBdr>
        <w:shd w:val="clear" w:color="auto" w:fill="FFFFFF" w:themeFill="background1"/>
        <w:jc w:val="center"/>
        <w:rPr>
          <w:rFonts w:ascii="Trebuchet MS" w:eastAsia="Times New Roman" w:hAnsi="Trebuchet MS" w:cs="Arial"/>
          <w:b/>
          <w:color w:val="C00000"/>
          <w:u w:val="single"/>
          <w:lang w:eastAsia="es-ES"/>
        </w:rPr>
      </w:pPr>
      <w:r w:rsidRPr="009E5CF0">
        <w:rPr>
          <w:rFonts w:ascii="Trebuchet MS" w:eastAsia="Times New Roman" w:hAnsi="Trebuchet MS" w:cs="Arial"/>
          <w:b/>
          <w:color w:val="C00000"/>
          <w:u w:val="single"/>
          <w:lang w:eastAsia="es-ES"/>
        </w:rPr>
        <w:t>Nota de premsa</w:t>
      </w:r>
    </w:p>
    <w:p w14:paraId="7498AD79" w14:textId="77777777" w:rsidR="00476AB8" w:rsidRDefault="00476AB8" w:rsidP="007E72D0">
      <w:pPr>
        <w:pBdr>
          <w:top w:val="single" w:sz="4" w:space="1" w:color="auto"/>
        </w:pBdr>
        <w:shd w:val="clear" w:color="auto" w:fill="FFFFFF" w:themeFill="background1"/>
        <w:jc w:val="center"/>
        <w:rPr>
          <w:rFonts w:ascii="Trebuchet MS" w:eastAsia="Times New Roman" w:hAnsi="Trebuchet MS" w:cs="Arial"/>
          <w:b/>
          <w:color w:val="C00000"/>
          <w:u w:val="single"/>
          <w:lang w:eastAsia="es-ES"/>
        </w:rPr>
      </w:pPr>
    </w:p>
    <w:p w14:paraId="1C2CCF4C" w14:textId="77777777" w:rsidR="006B60FB" w:rsidRPr="006B60FB" w:rsidRDefault="006B60FB" w:rsidP="006B60FB">
      <w:pPr>
        <w:pBdr>
          <w:top w:val="single" w:sz="4" w:space="1" w:color="auto"/>
        </w:pBdr>
        <w:shd w:val="clear" w:color="auto" w:fill="C00000"/>
        <w:jc w:val="center"/>
        <w:rPr>
          <w:rFonts w:cstheme="minorHAnsi"/>
          <w:b/>
          <w:bCs/>
          <w:color w:val="FFFFFF" w:themeColor="background1"/>
          <w:sz w:val="28"/>
          <w:szCs w:val="28"/>
          <w:shd w:val="clear" w:color="auto" w:fill="C00000"/>
          <w:lang w:val="es-ES"/>
        </w:rPr>
      </w:pPr>
      <w:r w:rsidRPr="006B60FB">
        <w:rPr>
          <w:rFonts w:cstheme="minorHAnsi"/>
          <w:b/>
          <w:bCs/>
          <w:color w:val="FFFFFF" w:themeColor="background1"/>
          <w:sz w:val="28"/>
          <w:szCs w:val="28"/>
          <w:shd w:val="clear" w:color="auto" w:fill="C00000"/>
          <w:lang w:val="es-ES"/>
        </w:rPr>
        <w:t>«Un hogar, un lugar al que pertenecer»</w:t>
      </w:r>
    </w:p>
    <w:p w14:paraId="6B859FF3" w14:textId="2C2D74CD" w:rsidR="00476AB8" w:rsidRPr="00606F9E" w:rsidRDefault="006B60FB" w:rsidP="006B60FB">
      <w:pPr>
        <w:pBdr>
          <w:top w:val="single" w:sz="4" w:space="1" w:color="auto"/>
        </w:pBdr>
        <w:shd w:val="clear" w:color="auto" w:fill="C00000"/>
        <w:jc w:val="center"/>
        <w:rPr>
          <w:rFonts w:cstheme="minorHAnsi"/>
          <w:b/>
          <w:bCs/>
          <w:color w:val="FFFFFF" w:themeColor="background1"/>
          <w:sz w:val="28"/>
          <w:szCs w:val="28"/>
          <w:shd w:val="clear" w:color="auto" w:fill="C00000"/>
          <w:lang w:val="es-ES"/>
        </w:rPr>
      </w:pPr>
      <w:r w:rsidRPr="006B60FB">
        <w:rPr>
          <w:rFonts w:cstheme="minorHAnsi"/>
          <w:b/>
          <w:bCs/>
          <w:color w:val="FFFFFF" w:themeColor="background1"/>
          <w:sz w:val="28"/>
          <w:szCs w:val="28"/>
          <w:shd w:val="clear" w:color="auto" w:fill="C00000"/>
          <w:lang w:val="es-ES"/>
        </w:rPr>
        <w:t>Las entidades sociales de la Iglesia reivindican los derechos de las personas sin hogar</w:t>
      </w:r>
    </w:p>
    <w:p w14:paraId="43F1CD7F" w14:textId="77777777" w:rsidR="009E7203" w:rsidRPr="009E7203" w:rsidRDefault="009E7203" w:rsidP="007E72D0">
      <w:pPr>
        <w:pBdr>
          <w:top w:val="single" w:sz="4" w:space="1" w:color="auto"/>
        </w:pBdr>
        <w:shd w:val="clear" w:color="auto" w:fill="FFFFFF" w:themeFill="background1"/>
        <w:jc w:val="center"/>
        <w:rPr>
          <w:b/>
          <w:bCs/>
          <w:sz w:val="24"/>
          <w:szCs w:val="24"/>
        </w:rPr>
      </w:pPr>
    </w:p>
    <w:p w14:paraId="6AF126E2" w14:textId="692840E7" w:rsidR="006E2915" w:rsidRPr="00D1666C" w:rsidRDefault="00D1666C" w:rsidP="00D1666C">
      <w:pPr>
        <w:spacing w:before="100" w:beforeAutospacing="1" w:after="100" w:afterAutospacing="1" w:line="240" w:lineRule="auto"/>
        <w:rPr>
          <w:rFonts w:ascii="Times New Roman" w:eastAsia="Times New Roman" w:hAnsi="Times New Roman" w:cs="Times New Roman"/>
          <w:sz w:val="24"/>
          <w:szCs w:val="24"/>
          <w:lang w:val="es-ES" w:eastAsia="es-ES"/>
        </w:rPr>
      </w:pPr>
      <w:r w:rsidRPr="00D1666C">
        <w:rPr>
          <w:rFonts w:ascii="Times New Roman" w:eastAsia="Times New Roman" w:hAnsi="Times New Roman" w:cs="Times New Roman"/>
          <w:b/>
          <w:bCs/>
          <w:sz w:val="24"/>
          <w:szCs w:val="24"/>
          <w:lang w:val="es-ES" w:eastAsia="es-ES"/>
        </w:rPr>
        <w:t>Con motivo del Día de las Personas Sin Hogar, que se celebra este domingo, las entidades sociales denuncian las crecientes dificultades que encuentran las personas en situación de sinhogarismo e infravivienda para acceder a derechos fundamentales.</w:t>
      </w:r>
    </w:p>
    <w:p w14:paraId="735D48F6" w14:textId="3059E5A0" w:rsidR="003E6343" w:rsidRPr="00FC03C5" w:rsidRDefault="006E2915" w:rsidP="00FC03C5">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B251B7">
        <w:rPr>
          <w:rFonts w:eastAsia="Times New Roman" w:cstheme="minorHAnsi"/>
          <w:sz w:val="24"/>
          <w:szCs w:val="24"/>
          <w:lang w:val="es-ES" w:eastAsia="es-ES"/>
        </w:rPr>
        <w:t xml:space="preserve">Palma, </w:t>
      </w:r>
      <w:r w:rsidR="00AE2F8C" w:rsidRPr="00B251B7">
        <w:rPr>
          <w:rFonts w:eastAsia="Times New Roman" w:cstheme="minorHAnsi"/>
          <w:sz w:val="24"/>
          <w:szCs w:val="24"/>
          <w:lang w:val="es-ES" w:eastAsia="es-ES"/>
        </w:rPr>
        <w:t>22</w:t>
      </w:r>
      <w:r w:rsidRPr="00B251B7">
        <w:rPr>
          <w:rFonts w:eastAsia="Times New Roman" w:cstheme="minorHAnsi"/>
          <w:sz w:val="24"/>
          <w:szCs w:val="24"/>
          <w:lang w:val="es-ES" w:eastAsia="es-ES"/>
        </w:rPr>
        <w:t xml:space="preserve"> </w:t>
      </w:r>
      <w:proofErr w:type="spellStart"/>
      <w:r w:rsidRPr="00B251B7">
        <w:rPr>
          <w:rFonts w:eastAsia="Times New Roman" w:cstheme="minorHAnsi"/>
          <w:sz w:val="24"/>
          <w:szCs w:val="24"/>
          <w:lang w:val="es-ES" w:eastAsia="es-ES"/>
        </w:rPr>
        <w:t>d’octubre</w:t>
      </w:r>
      <w:proofErr w:type="spellEnd"/>
      <w:r w:rsidRPr="00B251B7">
        <w:rPr>
          <w:rFonts w:eastAsia="Times New Roman" w:cstheme="minorHAnsi"/>
          <w:sz w:val="24"/>
          <w:szCs w:val="24"/>
          <w:lang w:val="es-ES" w:eastAsia="es-ES"/>
        </w:rPr>
        <w:t xml:space="preserve"> de 2026. </w:t>
      </w:r>
    </w:p>
    <w:p w14:paraId="5CC4ECB1" w14:textId="77777777"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Las entidades de la Acción Caritativa y Social de la Iglesia en Mallorca alertan del agravamiento de la crisis de la vivienda y de sus consecuencias sociales. Cada vez más personas y familias viven en condiciones residenciales precarias o se encuentran en riesgo de exclusión, mientras que otras se ven abocadas a vivir en la calle. Desde el acompañamiento cotidiano, las entidades constatan que las dificultades para acceder a una vivienda digna no solo comprometen el derecho a la vivienda, sino que también dificultan el acceso a la salud, al empleo, a la protección social y a la participación ciudadana.</w:t>
      </w:r>
    </w:p>
    <w:p w14:paraId="09B92EBA" w14:textId="452D17FC"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 xml:space="preserve">Durante el </w:t>
      </w:r>
      <w:r w:rsidR="00F2550C">
        <w:rPr>
          <w:rFonts w:ascii="Times New Roman" w:eastAsia="Times New Roman" w:hAnsi="Times New Roman" w:cs="Times New Roman"/>
          <w:sz w:val="24"/>
          <w:szCs w:val="24"/>
          <w:lang w:val="es-ES" w:eastAsia="es-ES"/>
        </w:rPr>
        <w:t>2025</w:t>
      </w:r>
      <w:r w:rsidRPr="003E6343">
        <w:rPr>
          <w:rFonts w:ascii="Times New Roman" w:eastAsia="Times New Roman" w:hAnsi="Times New Roman" w:cs="Times New Roman"/>
          <w:sz w:val="24"/>
          <w:szCs w:val="24"/>
          <w:lang w:val="es-ES" w:eastAsia="es-ES"/>
        </w:rPr>
        <w:t xml:space="preserve">, las entidades sociales de la Iglesia que acompañan a las personas en situación de sinhogarismo en Mallorca atendieron a un total de </w:t>
      </w:r>
      <w:r w:rsidRPr="003E6343">
        <w:rPr>
          <w:rFonts w:ascii="Times New Roman" w:eastAsia="Times New Roman" w:hAnsi="Times New Roman" w:cs="Times New Roman"/>
          <w:b/>
          <w:bCs/>
          <w:sz w:val="24"/>
          <w:szCs w:val="24"/>
          <w:lang w:val="es-ES" w:eastAsia="es-ES"/>
        </w:rPr>
        <w:t>7</w:t>
      </w:r>
      <w:r w:rsidR="000F7D90">
        <w:rPr>
          <w:rFonts w:ascii="Times New Roman" w:eastAsia="Times New Roman" w:hAnsi="Times New Roman" w:cs="Times New Roman"/>
          <w:b/>
          <w:bCs/>
          <w:sz w:val="24"/>
          <w:szCs w:val="24"/>
          <w:lang w:val="es-ES" w:eastAsia="es-ES"/>
        </w:rPr>
        <w:t>50</w:t>
      </w:r>
      <w:r w:rsidRPr="003E6343">
        <w:rPr>
          <w:rFonts w:ascii="Times New Roman" w:eastAsia="Times New Roman" w:hAnsi="Times New Roman" w:cs="Times New Roman"/>
          <w:b/>
          <w:bCs/>
          <w:sz w:val="24"/>
          <w:szCs w:val="24"/>
          <w:lang w:val="es-ES" w:eastAsia="es-ES"/>
        </w:rPr>
        <w:t xml:space="preserve"> personas, </w:t>
      </w:r>
      <w:r w:rsidR="000F7D90">
        <w:rPr>
          <w:rFonts w:ascii="Times New Roman" w:eastAsia="Times New Roman" w:hAnsi="Times New Roman" w:cs="Times New Roman"/>
          <w:b/>
          <w:bCs/>
          <w:sz w:val="24"/>
          <w:szCs w:val="24"/>
          <w:lang w:val="es-ES" w:eastAsia="es-ES"/>
        </w:rPr>
        <w:t>91</w:t>
      </w:r>
      <w:r w:rsidRPr="003E6343">
        <w:rPr>
          <w:rFonts w:ascii="Times New Roman" w:eastAsia="Times New Roman" w:hAnsi="Times New Roman" w:cs="Times New Roman"/>
          <w:b/>
          <w:bCs/>
          <w:sz w:val="24"/>
          <w:szCs w:val="24"/>
          <w:lang w:val="es-ES" w:eastAsia="es-ES"/>
        </w:rPr>
        <w:t xml:space="preserve"> menos que el año anterior</w:t>
      </w:r>
      <w:r w:rsidRPr="003E6343">
        <w:rPr>
          <w:rFonts w:ascii="Times New Roman" w:eastAsia="Times New Roman" w:hAnsi="Times New Roman" w:cs="Times New Roman"/>
          <w:sz w:val="24"/>
          <w:szCs w:val="24"/>
          <w:lang w:val="es-ES" w:eastAsia="es-ES"/>
        </w:rPr>
        <w:t xml:space="preserve">. Esta disminución, sin embargo, no responde a una menor necesidad de ayuda, sino a las crecientes dificultades para que las personas puedan abandonar los recursos asistenciales e iniciar una vida autónoma. La falta de alquileres asequibles hace que muchas personas no puedan dejar estos servicios, incluso cuando han conseguido un empleo, ya que sus ingresos a menudo no son suficientes para asumir los precios desorbitados de la vivienda. De este modo, las personas permanecen durante más tiempo en los recursos de acogida y acompañamiento, lo que dificulta la rotación de las plazas y limita la capacidad de las entidades para dar respuesta a todas las personas que necesitan apoyo. </w:t>
      </w:r>
      <w:r w:rsidRPr="003E6343">
        <w:rPr>
          <w:rFonts w:ascii="Times New Roman" w:eastAsia="Times New Roman" w:hAnsi="Times New Roman" w:cs="Times New Roman"/>
          <w:b/>
          <w:bCs/>
          <w:sz w:val="24"/>
          <w:szCs w:val="24"/>
          <w:lang w:val="es-ES" w:eastAsia="es-ES"/>
        </w:rPr>
        <w:t xml:space="preserve">El problema </w:t>
      </w:r>
      <w:r w:rsidR="00C34A3E">
        <w:rPr>
          <w:rFonts w:ascii="Times New Roman" w:eastAsia="Times New Roman" w:hAnsi="Times New Roman" w:cs="Times New Roman"/>
          <w:b/>
          <w:bCs/>
          <w:sz w:val="24"/>
          <w:szCs w:val="24"/>
          <w:lang w:val="es-ES" w:eastAsia="es-ES"/>
        </w:rPr>
        <w:t>es</w:t>
      </w:r>
      <w:r w:rsidR="00594D44">
        <w:rPr>
          <w:rFonts w:ascii="Times New Roman" w:eastAsia="Times New Roman" w:hAnsi="Times New Roman" w:cs="Times New Roman"/>
          <w:b/>
          <w:bCs/>
          <w:sz w:val="24"/>
          <w:szCs w:val="24"/>
          <w:lang w:val="es-ES" w:eastAsia="es-ES"/>
        </w:rPr>
        <w:t xml:space="preserve"> la dificultad de</w:t>
      </w:r>
      <w:r w:rsidRPr="003E6343">
        <w:rPr>
          <w:rFonts w:ascii="Times New Roman" w:eastAsia="Times New Roman" w:hAnsi="Times New Roman" w:cs="Times New Roman"/>
          <w:b/>
          <w:bCs/>
          <w:sz w:val="24"/>
          <w:szCs w:val="24"/>
          <w:lang w:val="es-ES" w:eastAsia="es-ES"/>
        </w:rPr>
        <w:t xml:space="preserve"> encontrar una alternativa residencial que les permita recuperar su autonomía.</w:t>
      </w:r>
    </w:p>
    <w:p w14:paraId="204242AE" w14:textId="77777777"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 xml:space="preserve">Para visibilizar esta realidad y reivindicar los derechos de las personas que la sufren, las entidades sociales de la Iglesia han organizado este jueves, 22 de octubre, un acto de sensibilización en el patio del Palacio Episcopal de Palma. El acto ha contado con la presencia del obispo de Mallorca, Mons. Sebastià Taltavull; representantes de Cáritas Mallorca, la Fundación Social La </w:t>
      </w:r>
      <w:proofErr w:type="spellStart"/>
      <w:r w:rsidRPr="003E6343">
        <w:rPr>
          <w:rFonts w:ascii="Times New Roman" w:eastAsia="Times New Roman" w:hAnsi="Times New Roman" w:cs="Times New Roman"/>
          <w:sz w:val="24"/>
          <w:szCs w:val="24"/>
          <w:lang w:val="es-ES" w:eastAsia="es-ES"/>
        </w:rPr>
        <w:t>Sapiència</w:t>
      </w:r>
      <w:proofErr w:type="spellEnd"/>
      <w:r w:rsidRPr="003E6343">
        <w:rPr>
          <w:rFonts w:ascii="Times New Roman" w:eastAsia="Times New Roman" w:hAnsi="Times New Roman" w:cs="Times New Roman"/>
          <w:sz w:val="24"/>
          <w:szCs w:val="24"/>
          <w:lang w:val="es-ES" w:eastAsia="es-ES"/>
        </w:rPr>
        <w:t xml:space="preserve">, </w:t>
      </w:r>
      <w:proofErr w:type="spellStart"/>
      <w:r w:rsidRPr="003E6343">
        <w:rPr>
          <w:rFonts w:ascii="Times New Roman" w:eastAsia="Times New Roman" w:hAnsi="Times New Roman" w:cs="Times New Roman"/>
          <w:sz w:val="24"/>
          <w:szCs w:val="24"/>
          <w:lang w:val="es-ES" w:eastAsia="es-ES"/>
        </w:rPr>
        <w:t>Sojorn</w:t>
      </w:r>
      <w:proofErr w:type="spellEnd"/>
      <w:r w:rsidRPr="003E6343">
        <w:rPr>
          <w:rFonts w:ascii="Times New Roman" w:eastAsia="Times New Roman" w:hAnsi="Times New Roman" w:cs="Times New Roman"/>
          <w:sz w:val="24"/>
          <w:szCs w:val="24"/>
          <w:lang w:val="es-ES" w:eastAsia="es-ES"/>
        </w:rPr>
        <w:t xml:space="preserve">, </w:t>
      </w:r>
      <w:proofErr w:type="spellStart"/>
      <w:r w:rsidRPr="003E6343">
        <w:rPr>
          <w:rFonts w:ascii="Times New Roman" w:eastAsia="Times New Roman" w:hAnsi="Times New Roman" w:cs="Times New Roman"/>
          <w:sz w:val="24"/>
          <w:szCs w:val="24"/>
          <w:lang w:val="es-ES" w:eastAsia="es-ES"/>
        </w:rPr>
        <w:t>Justícia</w:t>
      </w:r>
      <w:proofErr w:type="spellEnd"/>
      <w:r w:rsidRPr="003E6343">
        <w:rPr>
          <w:rFonts w:ascii="Times New Roman" w:eastAsia="Times New Roman" w:hAnsi="Times New Roman" w:cs="Times New Roman"/>
          <w:sz w:val="24"/>
          <w:szCs w:val="24"/>
          <w:lang w:val="es-ES" w:eastAsia="es-ES"/>
        </w:rPr>
        <w:t xml:space="preserve"> i Pau y Mans Unides, entre otras entidades, así como personas participantes en sus servicios. Durante el acto se ha leído un manifiesto que denuncia la </w:t>
      </w:r>
      <w:r w:rsidRPr="003E6343">
        <w:rPr>
          <w:rFonts w:ascii="Times New Roman" w:eastAsia="Times New Roman" w:hAnsi="Times New Roman" w:cs="Times New Roman"/>
          <w:b/>
          <w:bCs/>
          <w:sz w:val="24"/>
          <w:szCs w:val="24"/>
          <w:lang w:val="es-ES" w:eastAsia="es-ES"/>
        </w:rPr>
        <w:t>vulneración reiterada de los derechos fundamentales</w:t>
      </w:r>
      <w:r w:rsidRPr="003E6343">
        <w:rPr>
          <w:rFonts w:ascii="Times New Roman" w:eastAsia="Times New Roman" w:hAnsi="Times New Roman" w:cs="Times New Roman"/>
          <w:sz w:val="24"/>
          <w:szCs w:val="24"/>
          <w:lang w:val="es-ES" w:eastAsia="es-ES"/>
        </w:rPr>
        <w:t xml:space="preserve"> de las personas en situación de sinhogarismo y reclama un compromiso colectivo para garantizar una vida digna.</w:t>
      </w:r>
    </w:p>
    <w:p w14:paraId="21E68DBC" w14:textId="77777777" w:rsidR="00EC1325" w:rsidRDefault="00EC1325"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p>
    <w:p w14:paraId="121B6B84" w14:textId="77777777" w:rsidR="00EC1325" w:rsidRDefault="00EC1325"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p>
    <w:p w14:paraId="2904CE07" w14:textId="24D81E9E"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 xml:space="preserve">El sinhogarismo va más allá de no tener un techo. También significa perder un espacio de seguridad, estabilidad y libertad, así como los vínculos familiares y comunitarios que sostienen a las personas y les permiten desarrollar un proyecto de vida. Cuando estos vínculos se debilitan y no hay un hogar seguro donde refugiarse, aumenta la vulnerabilidad y resulta más difícil salir de la exclusión. Estas son algunas de las cuestiones que se han puesto de manifiesto durante la lectura del manifiesto, bajo el lema </w:t>
      </w:r>
      <w:r w:rsidRPr="003E6343">
        <w:rPr>
          <w:rFonts w:ascii="Times New Roman" w:eastAsia="Times New Roman" w:hAnsi="Times New Roman" w:cs="Times New Roman"/>
          <w:b/>
          <w:bCs/>
          <w:sz w:val="24"/>
          <w:szCs w:val="24"/>
          <w:lang w:val="es-ES" w:eastAsia="es-ES"/>
        </w:rPr>
        <w:t>«Un hogar, un lugar al que pertenecer»</w:t>
      </w:r>
      <w:r w:rsidRPr="003E6343">
        <w:rPr>
          <w:rFonts w:ascii="Times New Roman" w:eastAsia="Times New Roman" w:hAnsi="Times New Roman" w:cs="Times New Roman"/>
          <w:sz w:val="24"/>
          <w:szCs w:val="24"/>
          <w:lang w:val="es-ES" w:eastAsia="es-ES"/>
        </w:rPr>
        <w:t>, que da nombre a la campaña impulsada por Cáritas Española en todo el territorio con motivo del Día de las Personas Sin Hogar, que se celebra el próximo 25 de octubre.</w:t>
      </w:r>
    </w:p>
    <w:p w14:paraId="38609A97" w14:textId="77777777"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Durante el acto también se ha destacado que la falta de una vivienda estable genera incertidumbre, estrés e inseguridad, dificulta el cuidado de la salud física y emocional y limita las posibilidades de mantener los vínculos familiares, acceder a un empleo o recuperar la autonomía personal. La insuficiencia de recursos y las barreras de acceso a la vivienda agravan estas situaciones y dificultan que las personas puedan reconstruir su proyecto vital.</w:t>
      </w:r>
    </w:p>
    <w:p w14:paraId="6D176799" w14:textId="77777777"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 xml:space="preserve">El manifiesto también pone el foco en los prejuicios, el estigma y la discriminación que sufren las personas sin hogar. Las entidades recuerdan que </w:t>
      </w:r>
      <w:r w:rsidRPr="003E6343">
        <w:rPr>
          <w:rFonts w:ascii="Times New Roman" w:eastAsia="Times New Roman" w:hAnsi="Times New Roman" w:cs="Times New Roman"/>
          <w:b/>
          <w:bCs/>
          <w:sz w:val="24"/>
          <w:szCs w:val="24"/>
          <w:lang w:val="es-ES" w:eastAsia="es-ES"/>
        </w:rPr>
        <w:t>el sinhogarismo no es una elección individual</w:t>
      </w:r>
      <w:r w:rsidRPr="003E6343">
        <w:rPr>
          <w:rFonts w:ascii="Times New Roman" w:eastAsia="Times New Roman" w:hAnsi="Times New Roman" w:cs="Times New Roman"/>
          <w:sz w:val="24"/>
          <w:szCs w:val="24"/>
          <w:lang w:val="es-ES" w:eastAsia="es-ES"/>
        </w:rPr>
        <w:t>, sino una realidad vinculada a factores sociales, económicos y estructurales. Por ello, reclaman superar las miradas que culpabilizan a las personas por su situación y promover una respuesta basada en los derechos humanos, la empatía y el respeto a la dignidad de todas las personas.</w:t>
      </w:r>
    </w:p>
    <w:p w14:paraId="35EE4322" w14:textId="77777777"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«Un hogar es mucho más que un espacio físico: es un lugar donde sentirse seguro y reconocido, donde poder descansar, recibir apoyo, mantener los vínculos y construir un futuro. Es también un espacio de pertenencia, desde el que recuperar la estabilidad y participar plenamente en la comunidad. Cuando una persona pierde su hogar, no pierde únicamente un techo, sino también parte de la red que la sostiene y la posibilidad de sentirse parte de la sociedad».</w:t>
      </w:r>
    </w:p>
    <w:p w14:paraId="10922E38" w14:textId="77777777"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Ante esta realidad, las entidades reivindican el compromiso de las instituciones y de toda la sociedad para garantizar el acceso a una vivienda estable, segura y adecuada, así como unas políticas públicas y unos recursos que den respuesta a las necesidades de las personas en situación de sinhogarismo.</w:t>
      </w:r>
    </w:p>
    <w:p w14:paraId="5303DD07" w14:textId="562AC691" w:rsidR="003E6343" w:rsidRPr="003E6343" w:rsidRDefault="003E6343"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3E6343">
        <w:rPr>
          <w:rFonts w:ascii="Times New Roman" w:eastAsia="Times New Roman" w:hAnsi="Times New Roman" w:cs="Times New Roman"/>
          <w:sz w:val="24"/>
          <w:szCs w:val="24"/>
          <w:lang w:val="es-ES" w:eastAsia="es-ES"/>
        </w:rPr>
        <w:t>El acto ha querido dar voz a una realidad que a menudo permanece invisibilizada y recordar que las personas sin hogar tienen derecho a formar parte de una comunida</w:t>
      </w:r>
      <w:r w:rsidR="00EC1325">
        <w:rPr>
          <w:rFonts w:ascii="Times New Roman" w:eastAsia="Times New Roman" w:hAnsi="Times New Roman" w:cs="Times New Roman"/>
          <w:sz w:val="24"/>
          <w:szCs w:val="24"/>
          <w:lang w:val="es-ES" w:eastAsia="es-ES"/>
        </w:rPr>
        <w:t>d.</w:t>
      </w:r>
    </w:p>
    <w:p w14:paraId="3A582984" w14:textId="62AC5802" w:rsidR="006A5A32" w:rsidRPr="003E6343" w:rsidRDefault="006A5A32" w:rsidP="003E6343">
      <w:pPr>
        <w:spacing w:before="100" w:beforeAutospacing="1" w:after="100" w:afterAutospacing="1" w:line="240" w:lineRule="auto"/>
        <w:jc w:val="both"/>
        <w:rPr>
          <w:rFonts w:ascii="Times New Roman" w:eastAsia="Times New Roman" w:hAnsi="Times New Roman" w:cs="Times New Roman"/>
          <w:sz w:val="24"/>
          <w:szCs w:val="24"/>
          <w:lang w:val="es-ES" w:eastAsia="es-ES"/>
        </w:rPr>
      </w:pPr>
    </w:p>
    <w:p w14:paraId="1F89FA83" w14:textId="77777777" w:rsidR="00EA6C6C" w:rsidRPr="004F1BC1" w:rsidRDefault="00EA6C6C" w:rsidP="003E6343">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6BAC4DD1" w14:textId="77777777" w:rsidR="00EA6C6C" w:rsidRPr="00C60120" w:rsidRDefault="00EA6C6C" w:rsidP="003E6343">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3DCFC176" w14:textId="77777777" w:rsidR="00EA6C6C" w:rsidRPr="00C60120" w:rsidRDefault="00EA6C6C" w:rsidP="003E6343">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64F40EF8" w14:textId="77777777" w:rsidR="00EA6C6C" w:rsidRPr="00C60120" w:rsidRDefault="00EA6C6C" w:rsidP="003E6343">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4F1B7C77"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716606A6"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68221738"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3305CBFC"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06F7E6EE" w14:textId="19A408E2" w:rsidR="00976489" w:rsidRPr="00DC1FC3" w:rsidRDefault="00976489" w:rsidP="00DC1FC3">
      <w:pPr>
        <w:spacing w:line="278" w:lineRule="auto"/>
        <w:jc w:val="both"/>
        <w:rPr>
          <w:rFonts w:ascii="Aptos" w:eastAsia="Aptos" w:hAnsi="Aptos" w:cs="Times New Roman"/>
          <w:b/>
          <w:bCs/>
          <w:kern w:val="2"/>
          <w:sz w:val="24"/>
          <w:szCs w:val="24"/>
          <w14:ligatures w14:val="standardContextual"/>
        </w:rPr>
      </w:pPr>
    </w:p>
    <w:sectPr w:rsidR="00976489" w:rsidRPr="00DC1FC3" w:rsidSect="004E4607">
      <w:headerReference w:type="default" r:id="rId9"/>
      <w:footerReference w:type="default" r:id="rId10"/>
      <w:pgSz w:w="11906" w:h="16838"/>
      <w:pgMar w:top="1417" w:right="991"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D4A10" w14:textId="77777777" w:rsidR="00375B79" w:rsidRDefault="00375B79" w:rsidP="0052484E">
      <w:pPr>
        <w:spacing w:after="0" w:line="240" w:lineRule="auto"/>
      </w:pPr>
      <w:r>
        <w:separator/>
      </w:r>
    </w:p>
  </w:endnote>
  <w:endnote w:type="continuationSeparator" w:id="0">
    <w:p w14:paraId="05096035" w14:textId="77777777" w:rsidR="00375B79" w:rsidRDefault="00375B79" w:rsidP="0052484E">
      <w:pPr>
        <w:spacing w:after="0" w:line="240" w:lineRule="auto"/>
      </w:pPr>
      <w:r>
        <w:continuationSeparator/>
      </w:r>
    </w:p>
  </w:endnote>
  <w:endnote w:type="continuationNotice" w:id="1">
    <w:p w14:paraId="0253CA93" w14:textId="77777777" w:rsidR="00375B79" w:rsidRDefault="00375B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C368" w14:textId="2D42D2D2" w:rsidR="0052484E" w:rsidRDefault="0052484E" w:rsidP="00B27EBD">
    <w:pPr>
      <w:pStyle w:val="Piedepgina"/>
      <w:pBdr>
        <w:top w:val="single" w:sz="4" w:space="1" w:color="auto"/>
      </w:pBdr>
      <w:tabs>
        <w:tab w:val="clear" w:pos="4252"/>
        <w:tab w:val="clear" w:pos="8504"/>
        <w:tab w:val="center" w:pos="6663"/>
        <w:tab w:val="right" w:pos="9214"/>
      </w:tabs>
      <w:ind w:left="-567"/>
    </w:pPr>
    <w:r w:rsidRPr="0052484E">
      <w:t>Comunicació Càritas Mallorca</w:t>
    </w:r>
    <w:r>
      <w:t xml:space="preserve">. </w:t>
    </w:r>
    <w:r w:rsidRPr="0052484E">
      <w:t>Begoña González</w:t>
    </w:r>
    <w:r>
      <w:t>,</w:t>
    </w:r>
    <w:r w:rsidRPr="0052484E">
      <w:t xml:space="preserve"> 638 15 70 71 /  971 71 01 35</w:t>
    </w:r>
    <w:r>
      <w:t xml:space="preserve"> </w:t>
    </w:r>
    <w:hyperlink r:id="rId1" w:history="1">
      <w:r w:rsidRPr="00A738AB">
        <w:rPr>
          <w:rStyle w:val="Hipervnculo"/>
        </w:rPr>
        <w:t>comunicacio@caritasmallorca.org</w:t>
      </w:r>
    </w:hyperlink>
  </w:p>
  <w:p w14:paraId="730F189E" w14:textId="7837CA94" w:rsidR="00F56525" w:rsidRDefault="00F56525" w:rsidP="00F56525">
    <w:pPr>
      <w:pStyle w:val="Piedepgina"/>
      <w:pBdr>
        <w:top w:val="single" w:sz="4" w:space="1" w:color="auto"/>
      </w:pBdr>
      <w:tabs>
        <w:tab w:val="clear" w:pos="4252"/>
        <w:tab w:val="clear" w:pos="8504"/>
        <w:tab w:val="center" w:pos="6663"/>
        <w:tab w:val="right" w:pos="9214"/>
      </w:tabs>
      <w:ind w:left="-567"/>
      <w:jc w:val="center"/>
    </w:pPr>
    <w:hyperlink r:id="rId2" w:history="1">
      <w:r w:rsidRPr="00012283">
        <w:rPr>
          <w:rStyle w:val="Hipervnculo"/>
        </w:rPr>
        <w:t>www.caritasmallorca.org</w:t>
      </w:r>
    </w:hyperlink>
    <w:r w:rsidR="00374C4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66562" w14:textId="77777777" w:rsidR="00375B79" w:rsidRDefault="00375B79" w:rsidP="0052484E">
      <w:pPr>
        <w:spacing w:after="0" w:line="240" w:lineRule="auto"/>
      </w:pPr>
      <w:r>
        <w:separator/>
      </w:r>
    </w:p>
  </w:footnote>
  <w:footnote w:type="continuationSeparator" w:id="0">
    <w:p w14:paraId="153723DB" w14:textId="77777777" w:rsidR="00375B79" w:rsidRDefault="00375B79" w:rsidP="0052484E">
      <w:pPr>
        <w:spacing w:after="0" w:line="240" w:lineRule="auto"/>
      </w:pPr>
      <w:r>
        <w:continuationSeparator/>
      </w:r>
    </w:p>
  </w:footnote>
  <w:footnote w:type="continuationNotice" w:id="1">
    <w:p w14:paraId="3A95E77B" w14:textId="77777777" w:rsidR="00375B79" w:rsidRDefault="00375B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6460" w14:textId="77777777" w:rsidR="00FC2BBC" w:rsidRDefault="0052484E" w:rsidP="00FC2BBC">
    <w:pPr>
      <w:pStyle w:val="Encabezado"/>
      <w:rPr>
        <w:b/>
        <w:bCs/>
        <w:noProof/>
        <w:sz w:val="28"/>
        <w:szCs w:val="28"/>
        <w:lang w:val="es-ES"/>
      </w:rPr>
    </w:pPr>
    <w:r>
      <w:rPr>
        <w:b/>
        <w:bCs/>
        <w:noProof/>
        <w:sz w:val="28"/>
        <w:szCs w:val="28"/>
        <w:lang w:val="es-ES"/>
      </w:rPr>
      <w:t xml:space="preserve">                                                                                                 </w:t>
    </w:r>
    <w:r w:rsidR="00FC2BBC">
      <w:rPr>
        <w:noProof/>
      </w:rPr>
      <w:drawing>
        <wp:anchor distT="0" distB="0" distL="114300" distR="114300" simplePos="0" relativeHeight="251661312" behindDoc="1" locked="0" layoutInCell="1" allowOverlap="1" wp14:anchorId="1A5C0216" wp14:editId="56C8D484">
          <wp:simplePos x="0" y="0"/>
          <wp:positionH relativeFrom="margin">
            <wp:align>left</wp:align>
          </wp:positionH>
          <wp:positionV relativeFrom="paragraph">
            <wp:posOffset>8255</wp:posOffset>
          </wp:positionV>
          <wp:extent cx="868680" cy="734695"/>
          <wp:effectExtent l="0" t="0" r="7620" b="8255"/>
          <wp:wrapTight wrapText="bothSides">
            <wp:wrapPolygon edited="0">
              <wp:start x="0" y="0"/>
              <wp:lineTo x="0" y="21283"/>
              <wp:lineTo x="21316" y="21283"/>
              <wp:lineTo x="21316" y="0"/>
              <wp:lineTo x="0" y="0"/>
            </wp:wrapPolygon>
          </wp:wrapTight>
          <wp:docPr id="5" name="Imagen 5" descr="Imagen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734695"/>
                  </a:xfrm>
                  <a:prstGeom prst="rect">
                    <a:avLst/>
                  </a:prstGeom>
                  <a:noFill/>
                  <a:ln>
                    <a:noFill/>
                  </a:ln>
                </pic:spPr>
              </pic:pic>
            </a:graphicData>
          </a:graphic>
        </wp:anchor>
      </w:drawing>
    </w:r>
    <w:r w:rsidR="00FC2BBC">
      <w:rPr>
        <w:noProof/>
      </w:rPr>
      <w:drawing>
        <wp:anchor distT="0" distB="0" distL="114300" distR="114300" simplePos="0" relativeHeight="251659264" behindDoc="1" locked="0" layoutInCell="1" allowOverlap="1" wp14:anchorId="718DB394" wp14:editId="642F169F">
          <wp:simplePos x="0" y="0"/>
          <wp:positionH relativeFrom="column">
            <wp:posOffset>1273810</wp:posOffset>
          </wp:positionH>
          <wp:positionV relativeFrom="paragraph">
            <wp:posOffset>7620</wp:posOffset>
          </wp:positionV>
          <wp:extent cx="683260" cy="551815"/>
          <wp:effectExtent l="0" t="0" r="2540" b="635"/>
          <wp:wrapTight wrapText="bothSides">
            <wp:wrapPolygon edited="0">
              <wp:start x="0" y="0"/>
              <wp:lineTo x="0" y="20879"/>
              <wp:lineTo x="21078" y="20879"/>
              <wp:lineTo x="21078" y="0"/>
              <wp:lineTo x="0" y="0"/>
            </wp:wrapPolygon>
          </wp:wrapTight>
          <wp:docPr id="518054826" name="Picture 51805482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54826" name="Picture 518054826" descr="Logotipo, nombre de la empresa&#10;&#10;Descripción generada automáticamente"/>
                  <pic:cNvPicPr/>
                </pic:nvPicPr>
                <pic:blipFill rotWithShape="1">
                  <a:blip r:embed="rId2">
                    <a:extLst>
                      <a:ext uri="{28A0092B-C50C-407E-A947-70E740481C1C}">
                        <a14:useLocalDpi xmlns:a14="http://schemas.microsoft.com/office/drawing/2010/main" val="0"/>
                      </a:ext>
                    </a:extLst>
                  </a:blip>
                  <a:srcRect l="5387" t="6075" r="10369" b="6200"/>
                  <a:stretch/>
                </pic:blipFill>
                <pic:spPr bwMode="auto">
                  <a:xfrm>
                    <a:off x="0" y="0"/>
                    <a:ext cx="683260" cy="551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BBC">
      <w:rPr>
        <w:noProof/>
      </w:rPr>
      <w:drawing>
        <wp:anchor distT="0" distB="0" distL="114300" distR="114300" simplePos="0" relativeHeight="251660288" behindDoc="1" locked="0" layoutInCell="1" allowOverlap="1" wp14:anchorId="7D83B44A" wp14:editId="40A8759E">
          <wp:simplePos x="0" y="0"/>
          <wp:positionH relativeFrom="page">
            <wp:align>center</wp:align>
          </wp:positionH>
          <wp:positionV relativeFrom="paragraph">
            <wp:posOffset>17780</wp:posOffset>
          </wp:positionV>
          <wp:extent cx="1126490" cy="697865"/>
          <wp:effectExtent l="0" t="0" r="0" b="6985"/>
          <wp:wrapTight wrapText="bothSides">
            <wp:wrapPolygon edited="0">
              <wp:start x="0" y="0"/>
              <wp:lineTo x="0" y="21227"/>
              <wp:lineTo x="21186" y="21227"/>
              <wp:lineTo x="21186" y="0"/>
              <wp:lineTo x="0" y="0"/>
            </wp:wrapPolygon>
          </wp:wrapTight>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rotWithShape="1">
                  <a:blip r:embed="rId3">
                    <a:extLst>
                      <a:ext uri="{28A0092B-C50C-407E-A947-70E740481C1C}">
                        <a14:useLocalDpi xmlns:a14="http://schemas.microsoft.com/office/drawing/2010/main" val="0"/>
                      </a:ext>
                    </a:extLst>
                  </a:blip>
                  <a:srcRect l="17112" t="22668" r="17052" b="23265"/>
                  <a:stretch/>
                </pic:blipFill>
                <pic:spPr bwMode="auto">
                  <a:xfrm>
                    <a:off x="0" y="0"/>
                    <a:ext cx="1126490" cy="697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BBC">
      <w:rPr>
        <w:noProof/>
      </w:rPr>
      <w:drawing>
        <wp:anchor distT="0" distB="0" distL="114300" distR="114300" simplePos="0" relativeHeight="251663360" behindDoc="1" locked="0" layoutInCell="1" allowOverlap="1" wp14:anchorId="19B4F642" wp14:editId="4E57FCDF">
          <wp:simplePos x="0" y="0"/>
          <wp:positionH relativeFrom="column">
            <wp:posOffset>3810635</wp:posOffset>
          </wp:positionH>
          <wp:positionV relativeFrom="paragraph">
            <wp:posOffset>60960</wp:posOffset>
          </wp:positionV>
          <wp:extent cx="638175" cy="596265"/>
          <wp:effectExtent l="0" t="0" r="9525" b="0"/>
          <wp:wrapTight wrapText="bothSides">
            <wp:wrapPolygon edited="0">
              <wp:start x="0" y="0"/>
              <wp:lineTo x="0" y="20703"/>
              <wp:lineTo x="21278" y="20703"/>
              <wp:lineTo x="21278" y="0"/>
              <wp:lineTo x="0"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596265"/>
                  </a:xfrm>
                  <a:prstGeom prst="rect">
                    <a:avLst/>
                  </a:prstGeom>
                  <a:noFill/>
                  <a:ln>
                    <a:noFill/>
                  </a:ln>
                </pic:spPr>
              </pic:pic>
            </a:graphicData>
          </a:graphic>
        </wp:anchor>
      </w:drawing>
    </w:r>
    <w:r w:rsidR="00FC2BBC">
      <w:rPr>
        <w:noProof/>
      </w:rPr>
      <w:drawing>
        <wp:anchor distT="0" distB="0" distL="114300" distR="114300" simplePos="0" relativeHeight="251662336" behindDoc="1" locked="0" layoutInCell="1" allowOverlap="1" wp14:anchorId="208CC803" wp14:editId="53E1DC20">
          <wp:simplePos x="0" y="0"/>
          <wp:positionH relativeFrom="margin">
            <wp:posOffset>4806315</wp:posOffset>
          </wp:positionH>
          <wp:positionV relativeFrom="paragraph">
            <wp:posOffset>-55245</wp:posOffset>
          </wp:positionV>
          <wp:extent cx="854710" cy="795020"/>
          <wp:effectExtent l="0" t="0" r="2540" b="5080"/>
          <wp:wrapTight wrapText="bothSides">
            <wp:wrapPolygon edited="0">
              <wp:start x="0" y="0"/>
              <wp:lineTo x="0" y="21220"/>
              <wp:lineTo x="21183" y="21220"/>
              <wp:lineTo x="21183" y="0"/>
              <wp:lineTo x="0" y="0"/>
            </wp:wrapPolygon>
          </wp:wrapTight>
          <wp:docPr id="8" name="Imagen 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Diagrama&#10;&#10;Descripción generada automáticamente"/>
                  <pic:cNvPicPr>
                    <a:picLocks noChangeAspect="1" noChangeArrowheads="1"/>
                  </pic:cNvPicPr>
                </pic:nvPicPr>
                <pic:blipFill rotWithShape="1">
                  <a:blip r:embed="rId5">
                    <a:extLst>
                      <a:ext uri="{28A0092B-C50C-407E-A947-70E740481C1C}">
                        <a14:useLocalDpi xmlns:a14="http://schemas.microsoft.com/office/drawing/2010/main" val="0"/>
                      </a:ext>
                    </a:extLst>
                  </a:blip>
                  <a:srcRect l="9347" t="8178" r="7477" b="14486"/>
                  <a:stretch/>
                </pic:blipFill>
                <pic:spPr bwMode="auto">
                  <a:xfrm>
                    <a:off x="0" y="0"/>
                    <a:ext cx="854710" cy="795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BBC">
      <w:rPr>
        <w:b/>
        <w:bCs/>
        <w:noProof/>
        <w:sz w:val="28"/>
        <w:szCs w:val="28"/>
        <w:lang w:val="es-ES"/>
      </w:rPr>
      <w:t xml:space="preserve">                                                                                                 </w:t>
    </w:r>
  </w:p>
  <w:p w14:paraId="552FFD00" w14:textId="33FD6016" w:rsidR="0052484E" w:rsidRDefault="0052484E">
    <w:pPr>
      <w:pStyle w:val="Encabezado"/>
    </w:pPr>
    <w:r>
      <w:rPr>
        <w:b/>
        <w:bCs/>
        <w:noProof/>
        <w:sz w:val="28"/>
        <w:szCs w:val="28"/>
        <w:lang w:val="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36EA"/>
    <w:multiLevelType w:val="hybridMultilevel"/>
    <w:tmpl w:val="03F072C0"/>
    <w:lvl w:ilvl="0" w:tplc="EF38D4FA">
      <w:start w:val="3"/>
      <w:numFmt w:val="bullet"/>
      <w:lvlText w:val="-"/>
      <w:lvlJc w:val="left"/>
      <w:pPr>
        <w:ind w:left="862" w:hanging="360"/>
      </w:pPr>
      <w:rPr>
        <w:rFonts w:ascii="Calibri" w:eastAsia="Times New Roman" w:hAnsi="Calibri" w:cs="Calibri" w:hint="default"/>
      </w:rPr>
    </w:lvl>
    <w:lvl w:ilvl="1" w:tplc="0C0A0003">
      <w:start w:val="1"/>
      <w:numFmt w:val="bullet"/>
      <w:lvlText w:val="o"/>
      <w:lvlJc w:val="left"/>
      <w:pPr>
        <w:ind w:left="1582" w:hanging="360"/>
      </w:pPr>
      <w:rPr>
        <w:rFonts w:ascii="Courier New" w:hAnsi="Courier New" w:cs="Courier New" w:hint="default"/>
      </w:rPr>
    </w:lvl>
    <w:lvl w:ilvl="2" w:tplc="0C0A0005">
      <w:start w:val="1"/>
      <w:numFmt w:val="bullet"/>
      <w:lvlText w:val=""/>
      <w:lvlJc w:val="left"/>
      <w:pPr>
        <w:ind w:left="2302" w:hanging="360"/>
      </w:pPr>
      <w:rPr>
        <w:rFonts w:ascii="Wingdings" w:hAnsi="Wingdings" w:hint="default"/>
      </w:rPr>
    </w:lvl>
    <w:lvl w:ilvl="3" w:tplc="0C0A0001">
      <w:start w:val="1"/>
      <w:numFmt w:val="bullet"/>
      <w:lvlText w:val=""/>
      <w:lvlJc w:val="left"/>
      <w:pPr>
        <w:ind w:left="3022" w:hanging="360"/>
      </w:pPr>
      <w:rPr>
        <w:rFonts w:ascii="Symbol" w:hAnsi="Symbol" w:hint="default"/>
      </w:rPr>
    </w:lvl>
    <w:lvl w:ilvl="4" w:tplc="0C0A0003">
      <w:start w:val="1"/>
      <w:numFmt w:val="bullet"/>
      <w:lvlText w:val="o"/>
      <w:lvlJc w:val="left"/>
      <w:pPr>
        <w:ind w:left="3742" w:hanging="360"/>
      </w:pPr>
      <w:rPr>
        <w:rFonts w:ascii="Courier New" w:hAnsi="Courier New" w:cs="Courier New" w:hint="default"/>
      </w:rPr>
    </w:lvl>
    <w:lvl w:ilvl="5" w:tplc="0C0A0005">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start w:val="1"/>
      <w:numFmt w:val="bullet"/>
      <w:lvlText w:val="o"/>
      <w:lvlJc w:val="left"/>
      <w:pPr>
        <w:ind w:left="5902" w:hanging="360"/>
      </w:pPr>
      <w:rPr>
        <w:rFonts w:ascii="Courier New" w:hAnsi="Courier New" w:cs="Courier New" w:hint="default"/>
      </w:rPr>
    </w:lvl>
    <w:lvl w:ilvl="8" w:tplc="0C0A0005">
      <w:start w:val="1"/>
      <w:numFmt w:val="bullet"/>
      <w:lvlText w:val=""/>
      <w:lvlJc w:val="left"/>
      <w:pPr>
        <w:ind w:left="6622" w:hanging="360"/>
      </w:pPr>
      <w:rPr>
        <w:rFonts w:ascii="Wingdings" w:hAnsi="Wingdings" w:hint="default"/>
      </w:rPr>
    </w:lvl>
  </w:abstractNum>
  <w:abstractNum w:abstractNumId="1" w15:restartNumberingAfterBreak="0">
    <w:nsid w:val="2D01291E"/>
    <w:multiLevelType w:val="hybridMultilevel"/>
    <w:tmpl w:val="E8A6AECA"/>
    <w:lvl w:ilvl="0" w:tplc="53B6D940">
      <w:start w:val="3"/>
      <w:numFmt w:val="bullet"/>
      <w:lvlText w:val="-"/>
      <w:lvlJc w:val="left"/>
      <w:pPr>
        <w:ind w:left="927" w:hanging="360"/>
      </w:pPr>
      <w:rPr>
        <w:rFonts w:ascii="Calibri" w:eastAsiaTheme="minorEastAsia" w:hAnsi="Calibri" w:cs="Calibri" w:hint="default"/>
      </w:rPr>
    </w:lvl>
    <w:lvl w:ilvl="1" w:tplc="0C0A0003">
      <w:start w:val="1"/>
      <w:numFmt w:val="bullet"/>
      <w:lvlText w:val="o"/>
      <w:lvlJc w:val="left"/>
      <w:pPr>
        <w:ind w:left="1647" w:hanging="360"/>
      </w:pPr>
      <w:rPr>
        <w:rFonts w:ascii="Courier New" w:hAnsi="Courier New" w:cs="Courier New" w:hint="default"/>
      </w:rPr>
    </w:lvl>
    <w:lvl w:ilvl="2" w:tplc="0C0A0005">
      <w:start w:val="1"/>
      <w:numFmt w:val="bullet"/>
      <w:lvlText w:val=""/>
      <w:lvlJc w:val="left"/>
      <w:pPr>
        <w:ind w:left="2367" w:hanging="360"/>
      </w:pPr>
      <w:rPr>
        <w:rFonts w:ascii="Wingdings" w:hAnsi="Wingdings" w:hint="default"/>
      </w:rPr>
    </w:lvl>
    <w:lvl w:ilvl="3" w:tplc="0C0A0001">
      <w:start w:val="1"/>
      <w:numFmt w:val="bullet"/>
      <w:lvlText w:val=""/>
      <w:lvlJc w:val="left"/>
      <w:pPr>
        <w:ind w:left="3087" w:hanging="360"/>
      </w:pPr>
      <w:rPr>
        <w:rFonts w:ascii="Symbol" w:hAnsi="Symbol" w:hint="default"/>
      </w:rPr>
    </w:lvl>
    <w:lvl w:ilvl="4" w:tplc="0C0A0003">
      <w:start w:val="1"/>
      <w:numFmt w:val="bullet"/>
      <w:lvlText w:val="o"/>
      <w:lvlJc w:val="left"/>
      <w:pPr>
        <w:ind w:left="3807" w:hanging="360"/>
      </w:pPr>
      <w:rPr>
        <w:rFonts w:ascii="Courier New" w:hAnsi="Courier New" w:cs="Courier New" w:hint="default"/>
      </w:rPr>
    </w:lvl>
    <w:lvl w:ilvl="5" w:tplc="0C0A0005">
      <w:start w:val="1"/>
      <w:numFmt w:val="bullet"/>
      <w:lvlText w:val=""/>
      <w:lvlJc w:val="left"/>
      <w:pPr>
        <w:ind w:left="4527" w:hanging="360"/>
      </w:pPr>
      <w:rPr>
        <w:rFonts w:ascii="Wingdings" w:hAnsi="Wingdings" w:hint="default"/>
      </w:rPr>
    </w:lvl>
    <w:lvl w:ilvl="6" w:tplc="0C0A0001">
      <w:start w:val="1"/>
      <w:numFmt w:val="bullet"/>
      <w:lvlText w:val=""/>
      <w:lvlJc w:val="left"/>
      <w:pPr>
        <w:ind w:left="5247" w:hanging="360"/>
      </w:pPr>
      <w:rPr>
        <w:rFonts w:ascii="Symbol" w:hAnsi="Symbol" w:hint="default"/>
      </w:rPr>
    </w:lvl>
    <w:lvl w:ilvl="7" w:tplc="0C0A0003">
      <w:start w:val="1"/>
      <w:numFmt w:val="bullet"/>
      <w:lvlText w:val="o"/>
      <w:lvlJc w:val="left"/>
      <w:pPr>
        <w:ind w:left="5967" w:hanging="360"/>
      </w:pPr>
      <w:rPr>
        <w:rFonts w:ascii="Courier New" w:hAnsi="Courier New" w:cs="Courier New" w:hint="default"/>
      </w:rPr>
    </w:lvl>
    <w:lvl w:ilvl="8" w:tplc="0C0A0005">
      <w:start w:val="1"/>
      <w:numFmt w:val="bullet"/>
      <w:lvlText w:val=""/>
      <w:lvlJc w:val="left"/>
      <w:pPr>
        <w:ind w:left="6687" w:hanging="360"/>
      </w:pPr>
      <w:rPr>
        <w:rFonts w:ascii="Wingdings" w:hAnsi="Wingdings" w:hint="default"/>
      </w:rPr>
    </w:lvl>
  </w:abstractNum>
  <w:abstractNum w:abstractNumId="2" w15:restartNumberingAfterBreak="0">
    <w:nsid w:val="35792619"/>
    <w:multiLevelType w:val="hybridMultilevel"/>
    <w:tmpl w:val="3EC44592"/>
    <w:lvl w:ilvl="0" w:tplc="94B680A2">
      <w:start w:val="3"/>
      <w:numFmt w:val="bullet"/>
      <w:lvlText w:val=""/>
      <w:lvlJc w:val="left"/>
      <w:pPr>
        <w:ind w:left="1222" w:hanging="360"/>
      </w:pPr>
      <w:rPr>
        <w:rFonts w:ascii="Symbol" w:eastAsia="Times New Roman" w:hAnsi="Symbol" w:cs="Calibri" w:hint="default"/>
      </w:rPr>
    </w:lvl>
    <w:lvl w:ilvl="1" w:tplc="0C0A0003">
      <w:start w:val="1"/>
      <w:numFmt w:val="bullet"/>
      <w:lvlText w:val="o"/>
      <w:lvlJc w:val="left"/>
      <w:pPr>
        <w:ind w:left="1942" w:hanging="360"/>
      </w:pPr>
      <w:rPr>
        <w:rFonts w:ascii="Courier New" w:hAnsi="Courier New" w:cs="Courier New" w:hint="default"/>
      </w:rPr>
    </w:lvl>
    <w:lvl w:ilvl="2" w:tplc="0C0A0005">
      <w:start w:val="1"/>
      <w:numFmt w:val="bullet"/>
      <w:lvlText w:val=""/>
      <w:lvlJc w:val="left"/>
      <w:pPr>
        <w:ind w:left="2662" w:hanging="360"/>
      </w:pPr>
      <w:rPr>
        <w:rFonts w:ascii="Wingdings" w:hAnsi="Wingdings" w:hint="default"/>
      </w:rPr>
    </w:lvl>
    <w:lvl w:ilvl="3" w:tplc="0C0A0001">
      <w:start w:val="1"/>
      <w:numFmt w:val="bullet"/>
      <w:lvlText w:val=""/>
      <w:lvlJc w:val="left"/>
      <w:pPr>
        <w:ind w:left="3382" w:hanging="360"/>
      </w:pPr>
      <w:rPr>
        <w:rFonts w:ascii="Symbol" w:hAnsi="Symbol" w:hint="default"/>
      </w:rPr>
    </w:lvl>
    <w:lvl w:ilvl="4" w:tplc="0C0A0003">
      <w:start w:val="1"/>
      <w:numFmt w:val="bullet"/>
      <w:lvlText w:val="o"/>
      <w:lvlJc w:val="left"/>
      <w:pPr>
        <w:ind w:left="4102" w:hanging="360"/>
      </w:pPr>
      <w:rPr>
        <w:rFonts w:ascii="Courier New" w:hAnsi="Courier New" w:cs="Courier New" w:hint="default"/>
      </w:rPr>
    </w:lvl>
    <w:lvl w:ilvl="5" w:tplc="0C0A0005">
      <w:start w:val="1"/>
      <w:numFmt w:val="bullet"/>
      <w:lvlText w:val=""/>
      <w:lvlJc w:val="left"/>
      <w:pPr>
        <w:ind w:left="4822" w:hanging="360"/>
      </w:pPr>
      <w:rPr>
        <w:rFonts w:ascii="Wingdings" w:hAnsi="Wingdings" w:hint="default"/>
      </w:rPr>
    </w:lvl>
    <w:lvl w:ilvl="6" w:tplc="0C0A0001">
      <w:start w:val="1"/>
      <w:numFmt w:val="bullet"/>
      <w:lvlText w:val=""/>
      <w:lvlJc w:val="left"/>
      <w:pPr>
        <w:ind w:left="5542" w:hanging="360"/>
      </w:pPr>
      <w:rPr>
        <w:rFonts w:ascii="Symbol" w:hAnsi="Symbol" w:hint="default"/>
      </w:rPr>
    </w:lvl>
    <w:lvl w:ilvl="7" w:tplc="0C0A0003">
      <w:start w:val="1"/>
      <w:numFmt w:val="bullet"/>
      <w:lvlText w:val="o"/>
      <w:lvlJc w:val="left"/>
      <w:pPr>
        <w:ind w:left="6262" w:hanging="360"/>
      </w:pPr>
      <w:rPr>
        <w:rFonts w:ascii="Courier New" w:hAnsi="Courier New" w:cs="Courier New" w:hint="default"/>
      </w:rPr>
    </w:lvl>
    <w:lvl w:ilvl="8" w:tplc="0C0A0005">
      <w:start w:val="1"/>
      <w:numFmt w:val="bullet"/>
      <w:lvlText w:val=""/>
      <w:lvlJc w:val="left"/>
      <w:pPr>
        <w:ind w:left="6982" w:hanging="360"/>
      </w:pPr>
      <w:rPr>
        <w:rFonts w:ascii="Wingdings" w:hAnsi="Wingdings" w:hint="default"/>
      </w:rPr>
    </w:lvl>
  </w:abstractNum>
  <w:abstractNum w:abstractNumId="3" w15:restartNumberingAfterBreak="0">
    <w:nsid w:val="588A67B3"/>
    <w:multiLevelType w:val="hybridMultilevel"/>
    <w:tmpl w:val="26C01A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9C61EA7"/>
    <w:multiLevelType w:val="hybridMultilevel"/>
    <w:tmpl w:val="4850A5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02464B2"/>
    <w:multiLevelType w:val="hybridMultilevel"/>
    <w:tmpl w:val="BFC6AAD4"/>
    <w:lvl w:ilvl="0" w:tplc="1D36F21E">
      <w:start w:val="1"/>
      <w:numFmt w:val="bullet"/>
      <w:lvlText w:val=""/>
      <w:lvlJc w:val="left"/>
      <w:pPr>
        <w:ind w:left="720" w:hanging="360"/>
      </w:pPr>
      <w:rPr>
        <w:rFonts w:ascii="Symbol" w:hAnsi="Symbol" w:hint="default"/>
      </w:rPr>
    </w:lvl>
    <w:lvl w:ilvl="1" w:tplc="EC06338A">
      <w:start w:val="1"/>
      <w:numFmt w:val="bullet"/>
      <w:lvlText w:val="o"/>
      <w:lvlJc w:val="left"/>
      <w:pPr>
        <w:ind w:left="1440" w:hanging="360"/>
      </w:pPr>
      <w:rPr>
        <w:rFonts w:ascii="Courier New" w:hAnsi="Courier New" w:cs="Times New Roman" w:hint="default"/>
      </w:rPr>
    </w:lvl>
    <w:lvl w:ilvl="2" w:tplc="8F7893AC">
      <w:start w:val="1"/>
      <w:numFmt w:val="bullet"/>
      <w:lvlText w:val=""/>
      <w:lvlJc w:val="left"/>
      <w:pPr>
        <w:ind w:left="2160" w:hanging="360"/>
      </w:pPr>
      <w:rPr>
        <w:rFonts w:ascii="Wingdings" w:hAnsi="Wingdings" w:hint="default"/>
      </w:rPr>
    </w:lvl>
    <w:lvl w:ilvl="3" w:tplc="D2D26952">
      <w:start w:val="1"/>
      <w:numFmt w:val="bullet"/>
      <w:lvlText w:val=""/>
      <w:lvlJc w:val="left"/>
      <w:pPr>
        <w:ind w:left="2880" w:hanging="360"/>
      </w:pPr>
      <w:rPr>
        <w:rFonts w:ascii="Symbol" w:hAnsi="Symbol" w:hint="default"/>
      </w:rPr>
    </w:lvl>
    <w:lvl w:ilvl="4" w:tplc="D3003842">
      <w:start w:val="1"/>
      <w:numFmt w:val="bullet"/>
      <w:lvlText w:val="o"/>
      <w:lvlJc w:val="left"/>
      <w:pPr>
        <w:ind w:left="3600" w:hanging="360"/>
      </w:pPr>
      <w:rPr>
        <w:rFonts w:ascii="Courier New" w:hAnsi="Courier New" w:cs="Times New Roman" w:hint="default"/>
      </w:rPr>
    </w:lvl>
    <w:lvl w:ilvl="5" w:tplc="AAAE5BF4">
      <w:start w:val="1"/>
      <w:numFmt w:val="bullet"/>
      <w:lvlText w:val=""/>
      <w:lvlJc w:val="left"/>
      <w:pPr>
        <w:ind w:left="4320" w:hanging="360"/>
      </w:pPr>
      <w:rPr>
        <w:rFonts w:ascii="Wingdings" w:hAnsi="Wingdings" w:hint="default"/>
      </w:rPr>
    </w:lvl>
    <w:lvl w:ilvl="6" w:tplc="0C6AC3F4">
      <w:start w:val="1"/>
      <w:numFmt w:val="bullet"/>
      <w:lvlText w:val=""/>
      <w:lvlJc w:val="left"/>
      <w:pPr>
        <w:ind w:left="5040" w:hanging="360"/>
      </w:pPr>
      <w:rPr>
        <w:rFonts w:ascii="Symbol" w:hAnsi="Symbol" w:hint="default"/>
      </w:rPr>
    </w:lvl>
    <w:lvl w:ilvl="7" w:tplc="DC16C48A">
      <w:start w:val="1"/>
      <w:numFmt w:val="bullet"/>
      <w:lvlText w:val="o"/>
      <w:lvlJc w:val="left"/>
      <w:pPr>
        <w:ind w:left="5760" w:hanging="360"/>
      </w:pPr>
      <w:rPr>
        <w:rFonts w:ascii="Courier New" w:hAnsi="Courier New" w:cs="Times New Roman" w:hint="default"/>
      </w:rPr>
    </w:lvl>
    <w:lvl w:ilvl="8" w:tplc="896EB4AE">
      <w:start w:val="1"/>
      <w:numFmt w:val="bullet"/>
      <w:lvlText w:val=""/>
      <w:lvlJc w:val="left"/>
      <w:pPr>
        <w:ind w:left="6480" w:hanging="360"/>
      </w:pPr>
      <w:rPr>
        <w:rFonts w:ascii="Wingdings" w:hAnsi="Wingdings" w:hint="default"/>
      </w:rPr>
    </w:lvl>
  </w:abstractNum>
  <w:num w:numId="1" w16cid:durableId="1952778648">
    <w:abstractNumId w:val="5"/>
  </w:num>
  <w:num w:numId="2" w16cid:durableId="1985770803">
    <w:abstractNumId w:val="1"/>
  </w:num>
  <w:num w:numId="3" w16cid:durableId="1412391124">
    <w:abstractNumId w:val="0"/>
  </w:num>
  <w:num w:numId="4" w16cid:durableId="203031655">
    <w:abstractNumId w:val="2"/>
  </w:num>
  <w:num w:numId="5" w16cid:durableId="1509976560">
    <w:abstractNumId w:val="3"/>
  </w:num>
  <w:num w:numId="6" w16cid:durableId="1602687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84E"/>
    <w:rsid w:val="000013BA"/>
    <w:rsid w:val="0000190B"/>
    <w:rsid w:val="00010DB0"/>
    <w:rsid w:val="00016255"/>
    <w:rsid w:val="0002122E"/>
    <w:rsid w:val="00021A25"/>
    <w:rsid w:val="00021E69"/>
    <w:rsid w:val="00022CB8"/>
    <w:rsid w:val="0002482B"/>
    <w:rsid w:val="00031B4A"/>
    <w:rsid w:val="000322AE"/>
    <w:rsid w:val="00035B01"/>
    <w:rsid w:val="00037A68"/>
    <w:rsid w:val="0004183E"/>
    <w:rsid w:val="000429CD"/>
    <w:rsid w:val="000456EF"/>
    <w:rsid w:val="00045D36"/>
    <w:rsid w:val="0005454D"/>
    <w:rsid w:val="00054DF3"/>
    <w:rsid w:val="000563E7"/>
    <w:rsid w:val="0005647D"/>
    <w:rsid w:val="00056CED"/>
    <w:rsid w:val="00056E72"/>
    <w:rsid w:val="00060216"/>
    <w:rsid w:val="00062D71"/>
    <w:rsid w:val="000641ED"/>
    <w:rsid w:val="0006471F"/>
    <w:rsid w:val="00064AAE"/>
    <w:rsid w:val="000719D1"/>
    <w:rsid w:val="000729C2"/>
    <w:rsid w:val="00073704"/>
    <w:rsid w:val="000771CD"/>
    <w:rsid w:val="00077D62"/>
    <w:rsid w:val="00081791"/>
    <w:rsid w:val="00081F84"/>
    <w:rsid w:val="0008208D"/>
    <w:rsid w:val="00082906"/>
    <w:rsid w:val="00085240"/>
    <w:rsid w:val="0009257D"/>
    <w:rsid w:val="0009284C"/>
    <w:rsid w:val="000942C1"/>
    <w:rsid w:val="00096DEF"/>
    <w:rsid w:val="00097102"/>
    <w:rsid w:val="000A0E33"/>
    <w:rsid w:val="000A1680"/>
    <w:rsid w:val="000A20C0"/>
    <w:rsid w:val="000A2914"/>
    <w:rsid w:val="000A4F8A"/>
    <w:rsid w:val="000A593A"/>
    <w:rsid w:val="000A6B50"/>
    <w:rsid w:val="000B1CE8"/>
    <w:rsid w:val="000B1F01"/>
    <w:rsid w:val="000B6F14"/>
    <w:rsid w:val="000C5202"/>
    <w:rsid w:val="000C69DF"/>
    <w:rsid w:val="000D2180"/>
    <w:rsid w:val="000D223B"/>
    <w:rsid w:val="000D2782"/>
    <w:rsid w:val="000D556D"/>
    <w:rsid w:val="000E069D"/>
    <w:rsid w:val="000E1CC6"/>
    <w:rsid w:val="000E2A3D"/>
    <w:rsid w:val="000F3C04"/>
    <w:rsid w:val="000F6D98"/>
    <w:rsid w:val="000F6DC5"/>
    <w:rsid w:val="000F7D90"/>
    <w:rsid w:val="001017D6"/>
    <w:rsid w:val="001035D1"/>
    <w:rsid w:val="00104B7F"/>
    <w:rsid w:val="0010530E"/>
    <w:rsid w:val="00105592"/>
    <w:rsid w:val="001078C0"/>
    <w:rsid w:val="001119F0"/>
    <w:rsid w:val="00113045"/>
    <w:rsid w:val="001132B0"/>
    <w:rsid w:val="001166C6"/>
    <w:rsid w:val="001169E7"/>
    <w:rsid w:val="00122265"/>
    <w:rsid w:val="001360C3"/>
    <w:rsid w:val="00136C02"/>
    <w:rsid w:val="00140074"/>
    <w:rsid w:val="00142C47"/>
    <w:rsid w:val="00144A08"/>
    <w:rsid w:val="001465F8"/>
    <w:rsid w:val="00152073"/>
    <w:rsid w:val="00152395"/>
    <w:rsid w:val="0015246F"/>
    <w:rsid w:val="00155223"/>
    <w:rsid w:val="0015548D"/>
    <w:rsid w:val="0015607E"/>
    <w:rsid w:val="00156DAD"/>
    <w:rsid w:val="001610AD"/>
    <w:rsid w:val="00163B29"/>
    <w:rsid w:val="001733ED"/>
    <w:rsid w:val="00173A78"/>
    <w:rsid w:val="001747F6"/>
    <w:rsid w:val="00174C90"/>
    <w:rsid w:val="00177DED"/>
    <w:rsid w:val="00186E42"/>
    <w:rsid w:val="001931F3"/>
    <w:rsid w:val="0019440B"/>
    <w:rsid w:val="00195321"/>
    <w:rsid w:val="00197591"/>
    <w:rsid w:val="00197ED5"/>
    <w:rsid w:val="001A0B4E"/>
    <w:rsid w:val="001A1D00"/>
    <w:rsid w:val="001A34E8"/>
    <w:rsid w:val="001A42F1"/>
    <w:rsid w:val="001A524A"/>
    <w:rsid w:val="001A7BA9"/>
    <w:rsid w:val="001B0870"/>
    <w:rsid w:val="001B3148"/>
    <w:rsid w:val="001B4EEB"/>
    <w:rsid w:val="001B7C32"/>
    <w:rsid w:val="001C0EC2"/>
    <w:rsid w:val="001C2677"/>
    <w:rsid w:val="001C3E4F"/>
    <w:rsid w:val="001C45F8"/>
    <w:rsid w:val="001C50D1"/>
    <w:rsid w:val="001D0CDA"/>
    <w:rsid w:val="001D12A5"/>
    <w:rsid w:val="001D1CAE"/>
    <w:rsid w:val="001D30D5"/>
    <w:rsid w:val="001D3777"/>
    <w:rsid w:val="001D3C41"/>
    <w:rsid w:val="001D4B1D"/>
    <w:rsid w:val="001D6074"/>
    <w:rsid w:val="001D63BF"/>
    <w:rsid w:val="001D772F"/>
    <w:rsid w:val="001E3F3F"/>
    <w:rsid w:val="001E4749"/>
    <w:rsid w:val="001F00D5"/>
    <w:rsid w:val="001F0304"/>
    <w:rsid w:val="001F2945"/>
    <w:rsid w:val="001F2E07"/>
    <w:rsid w:val="001F3D15"/>
    <w:rsid w:val="001F41E2"/>
    <w:rsid w:val="001F4392"/>
    <w:rsid w:val="002004E0"/>
    <w:rsid w:val="00200BEF"/>
    <w:rsid w:val="002018ED"/>
    <w:rsid w:val="002023E6"/>
    <w:rsid w:val="00205038"/>
    <w:rsid w:val="00206B46"/>
    <w:rsid w:val="002128F4"/>
    <w:rsid w:val="00213B0B"/>
    <w:rsid w:val="002209DD"/>
    <w:rsid w:val="0022179E"/>
    <w:rsid w:val="00221B7F"/>
    <w:rsid w:val="00221CCB"/>
    <w:rsid w:val="0022281B"/>
    <w:rsid w:val="00222908"/>
    <w:rsid w:val="00224558"/>
    <w:rsid w:val="002245D1"/>
    <w:rsid w:val="00224D2B"/>
    <w:rsid w:val="00230F77"/>
    <w:rsid w:val="00231908"/>
    <w:rsid w:val="002324C4"/>
    <w:rsid w:val="00237331"/>
    <w:rsid w:val="00240212"/>
    <w:rsid w:val="00240284"/>
    <w:rsid w:val="002413DB"/>
    <w:rsid w:val="00241FA6"/>
    <w:rsid w:val="00242F69"/>
    <w:rsid w:val="002452A5"/>
    <w:rsid w:val="00250006"/>
    <w:rsid w:val="00251BBF"/>
    <w:rsid w:val="00255283"/>
    <w:rsid w:val="00256365"/>
    <w:rsid w:val="00256DD5"/>
    <w:rsid w:val="00257909"/>
    <w:rsid w:val="00261773"/>
    <w:rsid w:val="00261F24"/>
    <w:rsid w:val="00263B29"/>
    <w:rsid w:val="00265CE5"/>
    <w:rsid w:val="00265E25"/>
    <w:rsid w:val="00274390"/>
    <w:rsid w:val="0027585E"/>
    <w:rsid w:val="00280752"/>
    <w:rsid w:val="00280A82"/>
    <w:rsid w:val="00284495"/>
    <w:rsid w:val="00286524"/>
    <w:rsid w:val="002903ED"/>
    <w:rsid w:val="00290FB8"/>
    <w:rsid w:val="0029757E"/>
    <w:rsid w:val="00297E9E"/>
    <w:rsid w:val="002A7AEF"/>
    <w:rsid w:val="002B1004"/>
    <w:rsid w:val="002B123B"/>
    <w:rsid w:val="002B2F43"/>
    <w:rsid w:val="002B56D5"/>
    <w:rsid w:val="002C2F2D"/>
    <w:rsid w:val="002C3427"/>
    <w:rsid w:val="002C51FF"/>
    <w:rsid w:val="002C5D7D"/>
    <w:rsid w:val="002C6FA1"/>
    <w:rsid w:val="002C7C52"/>
    <w:rsid w:val="002D17EA"/>
    <w:rsid w:val="002D4A38"/>
    <w:rsid w:val="002D57BB"/>
    <w:rsid w:val="002D6E08"/>
    <w:rsid w:val="002D7233"/>
    <w:rsid w:val="002E0A6F"/>
    <w:rsid w:val="002E31CE"/>
    <w:rsid w:val="002E3D1F"/>
    <w:rsid w:val="002E5F99"/>
    <w:rsid w:val="002F23B0"/>
    <w:rsid w:val="002F3B38"/>
    <w:rsid w:val="002F3EFD"/>
    <w:rsid w:val="002F4126"/>
    <w:rsid w:val="002F4A01"/>
    <w:rsid w:val="002F4BD3"/>
    <w:rsid w:val="002F706B"/>
    <w:rsid w:val="003024E0"/>
    <w:rsid w:val="00305F6B"/>
    <w:rsid w:val="0031307F"/>
    <w:rsid w:val="0031342E"/>
    <w:rsid w:val="00314B99"/>
    <w:rsid w:val="00323480"/>
    <w:rsid w:val="003256F5"/>
    <w:rsid w:val="00330C85"/>
    <w:rsid w:val="003415ED"/>
    <w:rsid w:val="003440BA"/>
    <w:rsid w:val="00345354"/>
    <w:rsid w:val="00346024"/>
    <w:rsid w:val="0034797B"/>
    <w:rsid w:val="0035373C"/>
    <w:rsid w:val="00353955"/>
    <w:rsid w:val="00353EC5"/>
    <w:rsid w:val="003544FA"/>
    <w:rsid w:val="00356EF1"/>
    <w:rsid w:val="00357941"/>
    <w:rsid w:val="00362EDD"/>
    <w:rsid w:val="003676C8"/>
    <w:rsid w:val="00367F69"/>
    <w:rsid w:val="0037095D"/>
    <w:rsid w:val="003732E3"/>
    <w:rsid w:val="00374C4A"/>
    <w:rsid w:val="00374E75"/>
    <w:rsid w:val="0037564A"/>
    <w:rsid w:val="00375B79"/>
    <w:rsid w:val="00377BBB"/>
    <w:rsid w:val="00381C1F"/>
    <w:rsid w:val="00382EBF"/>
    <w:rsid w:val="00383CFB"/>
    <w:rsid w:val="00384C79"/>
    <w:rsid w:val="00391146"/>
    <w:rsid w:val="00391464"/>
    <w:rsid w:val="00394CC4"/>
    <w:rsid w:val="003A24AF"/>
    <w:rsid w:val="003A2723"/>
    <w:rsid w:val="003A2A8B"/>
    <w:rsid w:val="003A377B"/>
    <w:rsid w:val="003A5C4B"/>
    <w:rsid w:val="003A7B74"/>
    <w:rsid w:val="003B4597"/>
    <w:rsid w:val="003B7E3A"/>
    <w:rsid w:val="003C091F"/>
    <w:rsid w:val="003C127F"/>
    <w:rsid w:val="003C16E0"/>
    <w:rsid w:val="003C49B0"/>
    <w:rsid w:val="003C5EEA"/>
    <w:rsid w:val="003C7AC0"/>
    <w:rsid w:val="003D068E"/>
    <w:rsid w:val="003D2200"/>
    <w:rsid w:val="003D3B79"/>
    <w:rsid w:val="003D3FFC"/>
    <w:rsid w:val="003D721D"/>
    <w:rsid w:val="003D785E"/>
    <w:rsid w:val="003E54EB"/>
    <w:rsid w:val="003E5DD3"/>
    <w:rsid w:val="003E6343"/>
    <w:rsid w:val="003F0F1F"/>
    <w:rsid w:val="003F604B"/>
    <w:rsid w:val="003F6340"/>
    <w:rsid w:val="003F6D48"/>
    <w:rsid w:val="00400838"/>
    <w:rsid w:val="00400977"/>
    <w:rsid w:val="0040402E"/>
    <w:rsid w:val="00407597"/>
    <w:rsid w:val="00407D27"/>
    <w:rsid w:val="004127CA"/>
    <w:rsid w:val="00412B56"/>
    <w:rsid w:val="00413C2E"/>
    <w:rsid w:val="004152E5"/>
    <w:rsid w:val="00415F85"/>
    <w:rsid w:val="00416471"/>
    <w:rsid w:val="00420651"/>
    <w:rsid w:val="00422519"/>
    <w:rsid w:val="00424A19"/>
    <w:rsid w:val="00427387"/>
    <w:rsid w:val="00431B52"/>
    <w:rsid w:val="00435A35"/>
    <w:rsid w:val="00443524"/>
    <w:rsid w:val="00446D69"/>
    <w:rsid w:val="004527E4"/>
    <w:rsid w:val="004533C9"/>
    <w:rsid w:val="004548E9"/>
    <w:rsid w:val="004570D7"/>
    <w:rsid w:val="00457ECB"/>
    <w:rsid w:val="004715DA"/>
    <w:rsid w:val="00473A0F"/>
    <w:rsid w:val="004766BA"/>
    <w:rsid w:val="00476AB8"/>
    <w:rsid w:val="00477890"/>
    <w:rsid w:val="00480BE3"/>
    <w:rsid w:val="00481767"/>
    <w:rsid w:val="00481D78"/>
    <w:rsid w:val="00483C34"/>
    <w:rsid w:val="00485C62"/>
    <w:rsid w:val="00486251"/>
    <w:rsid w:val="00490E86"/>
    <w:rsid w:val="0049281D"/>
    <w:rsid w:val="004941D0"/>
    <w:rsid w:val="00495EEA"/>
    <w:rsid w:val="004A5956"/>
    <w:rsid w:val="004A5BFE"/>
    <w:rsid w:val="004A5CB0"/>
    <w:rsid w:val="004B052B"/>
    <w:rsid w:val="004B33DE"/>
    <w:rsid w:val="004B4645"/>
    <w:rsid w:val="004C2E58"/>
    <w:rsid w:val="004C3B09"/>
    <w:rsid w:val="004C587F"/>
    <w:rsid w:val="004C75EA"/>
    <w:rsid w:val="004C7F44"/>
    <w:rsid w:val="004D2D3E"/>
    <w:rsid w:val="004D2F2E"/>
    <w:rsid w:val="004D3E99"/>
    <w:rsid w:val="004D4A73"/>
    <w:rsid w:val="004D5A85"/>
    <w:rsid w:val="004D6F5B"/>
    <w:rsid w:val="004E4607"/>
    <w:rsid w:val="004E643F"/>
    <w:rsid w:val="004F05DF"/>
    <w:rsid w:val="004F0B20"/>
    <w:rsid w:val="004F0F8A"/>
    <w:rsid w:val="004F1BC1"/>
    <w:rsid w:val="004F25DA"/>
    <w:rsid w:val="004F5AB4"/>
    <w:rsid w:val="004F629B"/>
    <w:rsid w:val="004F6D5F"/>
    <w:rsid w:val="00501754"/>
    <w:rsid w:val="00503C62"/>
    <w:rsid w:val="005070C0"/>
    <w:rsid w:val="005110B7"/>
    <w:rsid w:val="0051267F"/>
    <w:rsid w:val="005126B9"/>
    <w:rsid w:val="00512AF4"/>
    <w:rsid w:val="005137F6"/>
    <w:rsid w:val="00514F48"/>
    <w:rsid w:val="00515BD4"/>
    <w:rsid w:val="00521D3D"/>
    <w:rsid w:val="0052484E"/>
    <w:rsid w:val="005258E0"/>
    <w:rsid w:val="005273FA"/>
    <w:rsid w:val="00527995"/>
    <w:rsid w:val="00534CC8"/>
    <w:rsid w:val="005353D9"/>
    <w:rsid w:val="00537CBD"/>
    <w:rsid w:val="005406D3"/>
    <w:rsid w:val="00545955"/>
    <w:rsid w:val="005523F5"/>
    <w:rsid w:val="0055386C"/>
    <w:rsid w:val="00560A9A"/>
    <w:rsid w:val="00562CCC"/>
    <w:rsid w:val="00565D13"/>
    <w:rsid w:val="0057045A"/>
    <w:rsid w:val="00572A33"/>
    <w:rsid w:val="00572D71"/>
    <w:rsid w:val="00572F64"/>
    <w:rsid w:val="00575373"/>
    <w:rsid w:val="005754BE"/>
    <w:rsid w:val="005762D1"/>
    <w:rsid w:val="0057721C"/>
    <w:rsid w:val="005825EF"/>
    <w:rsid w:val="00582719"/>
    <w:rsid w:val="00585811"/>
    <w:rsid w:val="00586A11"/>
    <w:rsid w:val="00592B88"/>
    <w:rsid w:val="00594AFA"/>
    <w:rsid w:val="00594D44"/>
    <w:rsid w:val="00596167"/>
    <w:rsid w:val="005966C5"/>
    <w:rsid w:val="005A2326"/>
    <w:rsid w:val="005A2565"/>
    <w:rsid w:val="005A2736"/>
    <w:rsid w:val="005A41AA"/>
    <w:rsid w:val="005A4D79"/>
    <w:rsid w:val="005A60D9"/>
    <w:rsid w:val="005A7B49"/>
    <w:rsid w:val="005B0EBD"/>
    <w:rsid w:val="005B40FA"/>
    <w:rsid w:val="005B55B7"/>
    <w:rsid w:val="005B7642"/>
    <w:rsid w:val="005B7C87"/>
    <w:rsid w:val="005C470C"/>
    <w:rsid w:val="005D1280"/>
    <w:rsid w:val="005D4CD2"/>
    <w:rsid w:val="005D59BA"/>
    <w:rsid w:val="005D6441"/>
    <w:rsid w:val="005D74C1"/>
    <w:rsid w:val="005E4CF5"/>
    <w:rsid w:val="005E5AF5"/>
    <w:rsid w:val="005E6BCF"/>
    <w:rsid w:val="005E74E5"/>
    <w:rsid w:val="005F0CB7"/>
    <w:rsid w:val="005F2EC3"/>
    <w:rsid w:val="005F5159"/>
    <w:rsid w:val="005F59A5"/>
    <w:rsid w:val="00600113"/>
    <w:rsid w:val="00605772"/>
    <w:rsid w:val="00606F9E"/>
    <w:rsid w:val="006110F0"/>
    <w:rsid w:val="00615C59"/>
    <w:rsid w:val="00617998"/>
    <w:rsid w:val="00620A45"/>
    <w:rsid w:val="00621B11"/>
    <w:rsid w:val="006245C4"/>
    <w:rsid w:val="0062625F"/>
    <w:rsid w:val="00626946"/>
    <w:rsid w:val="006274E7"/>
    <w:rsid w:val="00636C59"/>
    <w:rsid w:val="00637666"/>
    <w:rsid w:val="006404CD"/>
    <w:rsid w:val="00640F59"/>
    <w:rsid w:val="00644932"/>
    <w:rsid w:val="00644ADD"/>
    <w:rsid w:val="00645D45"/>
    <w:rsid w:val="00647485"/>
    <w:rsid w:val="00652C1A"/>
    <w:rsid w:val="00653BFE"/>
    <w:rsid w:val="00655176"/>
    <w:rsid w:val="006638D9"/>
    <w:rsid w:val="00666EA6"/>
    <w:rsid w:val="006715A8"/>
    <w:rsid w:val="00673027"/>
    <w:rsid w:val="00674AD8"/>
    <w:rsid w:val="00675423"/>
    <w:rsid w:val="006808C7"/>
    <w:rsid w:val="00681E14"/>
    <w:rsid w:val="0068248F"/>
    <w:rsid w:val="006826F7"/>
    <w:rsid w:val="00682C62"/>
    <w:rsid w:val="00683E67"/>
    <w:rsid w:val="00684CBD"/>
    <w:rsid w:val="006902B4"/>
    <w:rsid w:val="006903C9"/>
    <w:rsid w:val="00694F7D"/>
    <w:rsid w:val="0069636D"/>
    <w:rsid w:val="006A05D9"/>
    <w:rsid w:val="006A1886"/>
    <w:rsid w:val="006A41DA"/>
    <w:rsid w:val="006A5637"/>
    <w:rsid w:val="006A5A32"/>
    <w:rsid w:val="006A6341"/>
    <w:rsid w:val="006B194B"/>
    <w:rsid w:val="006B1C0A"/>
    <w:rsid w:val="006B2153"/>
    <w:rsid w:val="006B23A4"/>
    <w:rsid w:val="006B2454"/>
    <w:rsid w:val="006B2865"/>
    <w:rsid w:val="006B5541"/>
    <w:rsid w:val="006B60FB"/>
    <w:rsid w:val="006B68B3"/>
    <w:rsid w:val="006B7300"/>
    <w:rsid w:val="006C0ECD"/>
    <w:rsid w:val="006C1551"/>
    <w:rsid w:val="006C622D"/>
    <w:rsid w:val="006C75A5"/>
    <w:rsid w:val="006D2A87"/>
    <w:rsid w:val="006D30B0"/>
    <w:rsid w:val="006D74A3"/>
    <w:rsid w:val="006E2915"/>
    <w:rsid w:val="006E48A9"/>
    <w:rsid w:val="006E6E26"/>
    <w:rsid w:val="006F2BE6"/>
    <w:rsid w:val="006F3283"/>
    <w:rsid w:val="006F3E8B"/>
    <w:rsid w:val="006F77B6"/>
    <w:rsid w:val="00713711"/>
    <w:rsid w:val="007139EF"/>
    <w:rsid w:val="007202B7"/>
    <w:rsid w:val="00723D0E"/>
    <w:rsid w:val="00724D73"/>
    <w:rsid w:val="00725BF1"/>
    <w:rsid w:val="00730D49"/>
    <w:rsid w:val="0073288C"/>
    <w:rsid w:val="00733781"/>
    <w:rsid w:val="00741DF9"/>
    <w:rsid w:val="00744E73"/>
    <w:rsid w:val="007453A6"/>
    <w:rsid w:val="00746255"/>
    <w:rsid w:val="00750A70"/>
    <w:rsid w:val="00752506"/>
    <w:rsid w:val="00752BAE"/>
    <w:rsid w:val="007575E1"/>
    <w:rsid w:val="007575F1"/>
    <w:rsid w:val="00766B18"/>
    <w:rsid w:val="00766F9B"/>
    <w:rsid w:val="00770242"/>
    <w:rsid w:val="00772BA9"/>
    <w:rsid w:val="00773A93"/>
    <w:rsid w:val="00774471"/>
    <w:rsid w:val="00781FFD"/>
    <w:rsid w:val="007824D9"/>
    <w:rsid w:val="00783105"/>
    <w:rsid w:val="0079067A"/>
    <w:rsid w:val="0079267E"/>
    <w:rsid w:val="007960E4"/>
    <w:rsid w:val="00796217"/>
    <w:rsid w:val="007975BB"/>
    <w:rsid w:val="00797E2B"/>
    <w:rsid w:val="00797F63"/>
    <w:rsid w:val="007A080E"/>
    <w:rsid w:val="007A2332"/>
    <w:rsid w:val="007A48CD"/>
    <w:rsid w:val="007A521F"/>
    <w:rsid w:val="007A5559"/>
    <w:rsid w:val="007A556B"/>
    <w:rsid w:val="007A7945"/>
    <w:rsid w:val="007B085A"/>
    <w:rsid w:val="007B2A92"/>
    <w:rsid w:val="007B63B5"/>
    <w:rsid w:val="007B7932"/>
    <w:rsid w:val="007B79F7"/>
    <w:rsid w:val="007C2C69"/>
    <w:rsid w:val="007C4098"/>
    <w:rsid w:val="007C4ED7"/>
    <w:rsid w:val="007C630D"/>
    <w:rsid w:val="007C78D5"/>
    <w:rsid w:val="007D070F"/>
    <w:rsid w:val="007D2E42"/>
    <w:rsid w:val="007D3558"/>
    <w:rsid w:val="007D40A3"/>
    <w:rsid w:val="007D5E64"/>
    <w:rsid w:val="007E100F"/>
    <w:rsid w:val="007E4BEC"/>
    <w:rsid w:val="007E4DF9"/>
    <w:rsid w:val="007E6738"/>
    <w:rsid w:val="007E7082"/>
    <w:rsid w:val="007E72D0"/>
    <w:rsid w:val="007F00F7"/>
    <w:rsid w:val="007F0AF7"/>
    <w:rsid w:val="007F2CF7"/>
    <w:rsid w:val="007F4594"/>
    <w:rsid w:val="00802BD0"/>
    <w:rsid w:val="0080440C"/>
    <w:rsid w:val="0080488C"/>
    <w:rsid w:val="008131C6"/>
    <w:rsid w:val="00813631"/>
    <w:rsid w:val="008160F9"/>
    <w:rsid w:val="00817F54"/>
    <w:rsid w:val="0082132E"/>
    <w:rsid w:val="0082285E"/>
    <w:rsid w:val="0083041E"/>
    <w:rsid w:val="008316FB"/>
    <w:rsid w:val="00831E03"/>
    <w:rsid w:val="00832C62"/>
    <w:rsid w:val="008331DB"/>
    <w:rsid w:val="008344D1"/>
    <w:rsid w:val="00835FCE"/>
    <w:rsid w:val="00837D14"/>
    <w:rsid w:val="00841220"/>
    <w:rsid w:val="00843521"/>
    <w:rsid w:val="008449D1"/>
    <w:rsid w:val="00844B30"/>
    <w:rsid w:val="008451E8"/>
    <w:rsid w:val="00845C81"/>
    <w:rsid w:val="008500DD"/>
    <w:rsid w:val="00850E07"/>
    <w:rsid w:val="00853795"/>
    <w:rsid w:val="00853B18"/>
    <w:rsid w:val="00862211"/>
    <w:rsid w:val="00862453"/>
    <w:rsid w:val="008628C2"/>
    <w:rsid w:val="00863270"/>
    <w:rsid w:val="00866DD2"/>
    <w:rsid w:val="0087095E"/>
    <w:rsid w:val="008724EA"/>
    <w:rsid w:val="00880394"/>
    <w:rsid w:val="00880E95"/>
    <w:rsid w:val="00880EE0"/>
    <w:rsid w:val="00882505"/>
    <w:rsid w:val="008826FB"/>
    <w:rsid w:val="00883326"/>
    <w:rsid w:val="00885164"/>
    <w:rsid w:val="0089116E"/>
    <w:rsid w:val="00891A89"/>
    <w:rsid w:val="008A04DC"/>
    <w:rsid w:val="008A0829"/>
    <w:rsid w:val="008A0A8E"/>
    <w:rsid w:val="008A1E79"/>
    <w:rsid w:val="008A3FF3"/>
    <w:rsid w:val="008A6ADD"/>
    <w:rsid w:val="008B24C0"/>
    <w:rsid w:val="008B3FD4"/>
    <w:rsid w:val="008B4404"/>
    <w:rsid w:val="008B6974"/>
    <w:rsid w:val="008B7417"/>
    <w:rsid w:val="008C2506"/>
    <w:rsid w:val="008C46A6"/>
    <w:rsid w:val="008C50A5"/>
    <w:rsid w:val="008C6D16"/>
    <w:rsid w:val="008C7C3E"/>
    <w:rsid w:val="008D0F2E"/>
    <w:rsid w:val="008D2251"/>
    <w:rsid w:val="008D2663"/>
    <w:rsid w:val="008D301F"/>
    <w:rsid w:val="008D497E"/>
    <w:rsid w:val="008D4BAF"/>
    <w:rsid w:val="008D640F"/>
    <w:rsid w:val="008D6DE9"/>
    <w:rsid w:val="008E12A1"/>
    <w:rsid w:val="008E1527"/>
    <w:rsid w:val="008E1BBE"/>
    <w:rsid w:val="008E4CD0"/>
    <w:rsid w:val="008E50D0"/>
    <w:rsid w:val="008E6595"/>
    <w:rsid w:val="008F1477"/>
    <w:rsid w:val="008F1891"/>
    <w:rsid w:val="008F1A5A"/>
    <w:rsid w:val="008F500F"/>
    <w:rsid w:val="008F5D04"/>
    <w:rsid w:val="008F5F71"/>
    <w:rsid w:val="008F6D96"/>
    <w:rsid w:val="008F7003"/>
    <w:rsid w:val="008F716D"/>
    <w:rsid w:val="0090740D"/>
    <w:rsid w:val="00910F9C"/>
    <w:rsid w:val="00915FC3"/>
    <w:rsid w:val="00916899"/>
    <w:rsid w:val="009170AC"/>
    <w:rsid w:val="0091791D"/>
    <w:rsid w:val="00917A60"/>
    <w:rsid w:val="00917DBD"/>
    <w:rsid w:val="0092316C"/>
    <w:rsid w:val="0092434D"/>
    <w:rsid w:val="0092491D"/>
    <w:rsid w:val="00927F90"/>
    <w:rsid w:val="00930323"/>
    <w:rsid w:val="00930E09"/>
    <w:rsid w:val="00934538"/>
    <w:rsid w:val="009375A8"/>
    <w:rsid w:val="00940F67"/>
    <w:rsid w:val="00943AC6"/>
    <w:rsid w:val="00947289"/>
    <w:rsid w:val="00950075"/>
    <w:rsid w:val="00953BBC"/>
    <w:rsid w:val="00957E45"/>
    <w:rsid w:val="0096032D"/>
    <w:rsid w:val="00960E0D"/>
    <w:rsid w:val="0097523B"/>
    <w:rsid w:val="00976489"/>
    <w:rsid w:val="00976B7A"/>
    <w:rsid w:val="0097745F"/>
    <w:rsid w:val="009805C5"/>
    <w:rsid w:val="00982379"/>
    <w:rsid w:val="00983070"/>
    <w:rsid w:val="00983A0B"/>
    <w:rsid w:val="009854D4"/>
    <w:rsid w:val="009860FB"/>
    <w:rsid w:val="009874BC"/>
    <w:rsid w:val="009901FD"/>
    <w:rsid w:val="00992C91"/>
    <w:rsid w:val="00993705"/>
    <w:rsid w:val="00994FE2"/>
    <w:rsid w:val="00995860"/>
    <w:rsid w:val="009977C6"/>
    <w:rsid w:val="009A2404"/>
    <w:rsid w:val="009A2474"/>
    <w:rsid w:val="009A2B99"/>
    <w:rsid w:val="009A3658"/>
    <w:rsid w:val="009A5BDC"/>
    <w:rsid w:val="009A6463"/>
    <w:rsid w:val="009B02AE"/>
    <w:rsid w:val="009B4A4E"/>
    <w:rsid w:val="009B7F30"/>
    <w:rsid w:val="009C0C2E"/>
    <w:rsid w:val="009C1500"/>
    <w:rsid w:val="009C392C"/>
    <w:rsid w:val="009C4217"/>
    <w:rsid w:val="009C63ED"/>
    <w:rsid w:val="009C658D"/>
    <w:rsid w:val="009D2FBE"/>
    <w:rsid w:val="009D3F12"/>
    <w:rsid w:val="009D4969"/>
    <w:rsid w:val="009D6434"/>
    <w:rsid w:val="009D6A2E"/>
    <w:rsid w:val="009E3F5E"/>
    <w:rsid w:val="009E435B"/>
    <w:rsid w:val="009E563D"/>
    <w:rsid w:val="009E5CF0"/>
    <w:rsid w:val="009E7203"/>
    <w:rsid w:val="009F097F"/>
    <w:rsid w:val="009F4E97"/>
    <w:rsid w:val="009F5051"/>
    <w:rsid w:val="009F550A"/>
    <w:rsid w:val="00A005A7"/>
    <w:rsid w:val="00A01851"/>
    <w:rsid w:val="00A01F44"/>
    <w:rsid w:val="00A1109F"/>
    <w:rsid w:val="00A12769"/>
    <w:rsid w:val="00A1309B"/>
    <w:rsid w:val="00A2254B"/>
    <w:rsid w:val="00A25D0D"/>
    <w:rsid w:val="00A261D6"/>
    <w:rsid w:val="00A26CFF"/>
    <w:rsid w:val="00A27556"/>
    <w:rsid w:val="00A2789B"/>
    <w:rsid w:val="00A3108D"/>
    <w:rsid w:val="00A31265"/>
    <w:rsid w:val="00A324EA"/>
    <w:rsid w:val="00A3345A"/>
    <w:rsid w:val="00A34441"/>
    <w:rsid w:val="00A36E8E"/>
    <w:rsid w:val="00A37044"/>
    <w:rsid w:val="00A42597"/>
    <w:rsid w:val="00A4299B"/>
    <w:rsid w:val="00A50B52"/>
    <w:rsid w:val="00A54F1A"/>
    <w:rsid w:val="00A607E9"/>
    <w:rsid w:val="00A608E6"/>
    <w:rsid w:val="00A61611"/>
    <w:rsid w:val="00A6341B"/>
    <w:rsid w:val="00A63553"/>
    <w:rsid w:val="00A63BC6"/>
    <w:rsid w:val="00A64381"/>
    <w:rsid w:val="00A65EC8"/>
    <w:rsid w:val="00A67482"/>
    <w:rsid w:val="00A71B25"/>
    <w:rsid w:val="00A72325"/>
    <w:rsid w:val="00A73620"/>
    <w:rsid w:val="00A73E20"/>
    <w:rsid w:val="00A7519D"/>
    <w:rsid w:val="00A76471"/>
    <w:rsid w:val="00A77910"/>
    <w:rsid w:val="00A81A09"/>
    <w:rsid w:val="00A81EFC"/>
    <w:rsid w:val="00A834D4"/>
    <w:rsid w:val="00A918DE"/>
    <w:rsid w:val="00A923BC"/>
    <w:rsid w:val="00A9618B"/>
    <w:rsid w:val="00AA1BDD"/>
    <w:rsid w:val="00AA2053"/>
    <w:rsid w:val="00AA4873"/>
    <w:rsid w:val="00AA4976"/>
    <w:rsid w:val="00AA4F38"/>
    <w:rsid w:val="00AB5A0D"/>
    <w:rsid w:val="00AB66F4"/>
    <w:rsid w:val="00AC2068"/>
    <w:rsid w:val="00AC563D"/>
    <w:rsid w:val="00AC7F48"/>
    <w:rsid w:val="00AD02DF"/>
    <w:rsid w:val="00AD2342"/>
    <w:rsid w:val="00AD5DB4"/>
    <w:rsid w:val="00AD5FA2"/>
    <w:rsid w:val="00AE0403"/>
    <w:rsid w:val="00AE2977"/>
    <w:rsid w:val="00AE2F8C"/>
    <w:rsid w:val="00AE34C3"/>
    <w:rsid w:val="00AF11E3"/>
    <w:rsid w:val="00AF7EC3"/>
    <w:rsid w:val="00B015E1"/>
    <w:rsid w:val="00B0310C"/>
    <w:rsid w:val="00B06670"/>
    <w:rsid w:val="00B069D0"/>
    <w:rsid w:val="00B11386"/>
    <w:rsid w:val="00B11D57"/>
    <w:rsid w:val="00B12037"/>
    <w:rsid w:val="00B2123F"/>
    <w:rsid w:val="00B23E18"/>
    <w:rsid w:val="00B24CD1"/>
    <w:rsid w:val="00B24F14"/>
    <w:rsid w:val="00B251B7"/>
    <w:rsid w:val="00B25D4A"/>
    <w:rsid w:val="00B27EBD"/>
    <w:rsid w:val="00B27F26"/>
    <w:rsid w:val="00B27FF6"/>
    <w:rsid w:val="00B318CC"/>
    <w:rsid w:val="00B326CC"/>
    <w:rsid w:val="00B4076B"/>
    <w:rsid w:val="00B40848"/>
    <w:rsid w:val="00B44CC9"/>
    <w:rsid w:val="00B46327"/>
    <w:rsid w:val="00B470FE"/>
    <w:rsid w:val="00B472DE"/>
    <w:rsid w:val="00B4758F"/>
    <w:rsid w:val="00B47B12"/>
    <w:rsid w:val="00B51A42"/>
    <w:rsid w:val="00B54303"/>
    <w:rsid w:val="00B57090"/>
    <w:rsid w:val="00B61A4C"/>
    <w:rsid w:val="00B63784"/>
    <w:rsid w:val="00B67B9D"/>
    <w:rsid w:val="00B71448"/>
    <w:rsid w:val="00B728E0"/>
    <w:rsid w:val="00B741B4"/>
    <w:rsid w:val="00B75718"/>
    <w:rsid w:val="00B8072A"/>
    <w:rsid w:val="00B81502"/>
    <w:rsid w:val="00B83855"/>
    <w:rsid w:val="00B84C25"/>
    <w:rsid w:val="00B910E2"/>
    <w:rsid w:val="00B92673"/>
    <w:rsid w:val="00B93F61"/>
    <w:rsid w:val="00BA5DE6"/>
    <w:rsid w:val="00BB0448"/>
    <w:rsid w:val="00BB1549"/>
    <w:rsid w:val="00BB1B14"/>
    <w:rsid w:val="00BB36B4"/>
    <w:rsid w:val="00BB3A62"/>
    <w:rsid w:val="00BB7043"/>
    <w:rsid w:val="00BC0B22"/>
    <w:rsid w:val="00BC1046"/>
    <w:rsid w:val="00BC1ED4"/>
    <w:rsid w:val="00BC1F3B"/>
    <w:rsid w:val="00BC2D76"/>
    <w:rsid w:val="00BC3604"/>
    <w:rsid w:val="00BC61A2"/>
    <w:rsid w:val="00BC7713"/>
    <w:rsid w:val="00BD18D8"/>
    <w:rsid w:val="00BD2A2D"/>
    <w:rsid w:val="00BD2B25"/>
    <w:rsid w:val="00BD2F1F"/>
    <w:rsid w:val="00BD30F3"/>
    <w:rsid w:val="00BD4FA6"/>
    <w:rsid w:val="00BD64B0"/>
    <w:rsid w:val="00BD67A3"/>
    <w:rsid w:val="00BD7935"/>
    <w:rsid w:val="00BD7FBB"/>
    <w:rsid w:val="00BE0F0B"/>
    <w:rsid w:val="00BE2E53"/>
    <w:rsid w:val="00BE3ADC"/>
    <w:rsid w:val="00BE446C"/>
    <w:rsid w:val="00BE4D64"/>
    <w:rsid w:val="00BF5842"/>
    <w:rsid w:val="00BF5C08"/>
    <w:rsid w:val="00BF6A9F"/>
    <w:rsid w:val="00BF7A19"/>
    <w:rsid w:val="00C0091A"/>
    <w:rsid w:val="00C02B1A"/>
    <w:rsid w:val="00C02D7A"/>
    <w:rsid w:val="00C03BC4"/>
    <w:rsid w:val="00C06744"/>
    <w:rsid w:val="00C1015D"/>
    <w:rsid w:val="00C10A1D"/>
    <w:rsid w:val="00C15C2D"/>
    <w:rsid w:val="00C16FFE"/>
    <w:rsid w:val="00C1714D"/>
    <w:rsid w:val="00C17697"/>
    <w:rsid w:val="00C20593"/>
    <w:rsid w:val="00C20FF5"/>
    <w:rsid w:val="00C2144D"/>
    <w:rsid w:val="00C21CC6"/>
    <w:rsid w:val="00C255EF"/>
    <w:rsid w:val="00C25E7B"/>
    <w:rsid w:val="00C265E7"/>
    <w:rsid w:val="00C31189"/>
    <w:rsid w:val="00C31EBD"/>
    <w:rsid w:val="00C32B53"/>
    <w:rsid w:val="00C34A3E"/>
    <w:rsid w:val="00C370F5"/>
    <w:rsid w:val="00C37CA0"/>
    <w:rsid w:val="00C37CCF"/>
    <w:rsid w:val="00C40CB0"/>
    <w:rsid w:val="00C41C72"/>
    <w:rsid w:val="00C42159"/>
    <w:rsid w:val="00C43A40"/>
    <w:rsid w:val="00C450AC"/>
    <w:rsid w:val="00C46384"/>
    <w:rsid w:val="00C533C1"/>
    <w:rsid w:val="00C541A1"/>
    <w:rsid w:val="00C60120"/>
    <w:rsid w:val="00C60150"/>
    <w:rsid w:val="00C61722"/>
    <w:rsid w:val="00C61B8B"/>
    <w:rsid w:val="00C62BD5"/>
    <w:rsid w:val="00C6469C"/>
    <w:rsid w:val="00C7034C"/>
    <w:rsid w:val="00C71057"/>
    <w:rsid w:val="00C728AD"/>
    <w:rsid w:val="00C74CFD"/>
    <w:rsid w:val="00C80419"/>
    <w:rsid w:val="00C821C5"/>
    <w:rsid w:val="00C831F4"/>
    <w:rsid w:val="00C8467E"/>
    <w:rsid w:val="00C846A2"/>
    <w:rsid w:val="00C86AB0"/>
    <w:rsid w:val="00C87B78"/>
    <w:rsid w:val="00C9034E"/>
    <w:rsid w:val="00C91D01"/>
    <w:rsid w:val="00CA4469"/>
    <w:rsid w:val="00CA5378"/>
    <w:rsid w:val="00CA54B5"/>
    <w:rsid w:val="00CB1558"/>
    <w:rsid w:val="00CB1F63"/>
    <w:rsid w:val="00CB35B7"/>
    <w:rsid w:val="00CB3BCD"/>
    <w:rsid w:val="00CB4028"/>
    <w:rsid w:val="00CB47C2"/>
    <w:rsid w:val="00CB4EAB"/>
    <w:rsid w:val="00CB75DF"/>
    <w:rsid w:val="00CC4852"/>
    <w:rsid w:val="00CC7B09"/>
    <w:rsid w:val="00CD1D20"/>
    <w:rsid w:val="00CD380E"/>
    <w:rsid w:val="00CD4C06"/>
    <w:rsid w:val="00CE118B"/>
    <w:rsid w:val="00CE13CB"/>
    <w:rsid w:val="00CF0884"/>
    <w:rsid w:val="00CF2859"/>
    <w:rsid w:val="00CF335C"/>
    <w:rsid w:val="00CF3CA2"/>
    <w:rsid w:val="00CF54E1"/>
    <w:rsid w:val="00CF752B"/>
    <w:rsid w:val="00D036B9"/>
    <w:rsid w:val="00D03B22"/>
    <w:rsid w:val="00D04657"/>
    <w:rsid w:val="00D0555A"/>
    <w:rsid w:val="00D07197"/>
    <w:rsid w:val="00D113F7"/>
    <w:rsid w:val="00D142FF"/>
    <w:rsid w:val="00D1524F"/>
    <w:rsid w:val="00D15D3C"/>
    <w:rsid w:val="00D165E1"/>
    <w:rsid w:val="00D1666C"/>
    <w:rsid w:val="00D1670C"/>
    <w:rsid w:val="00D167D9"/>
    <w:rsid w:val="00D1697F"/>
    <w:rsid w:val="00D22E3C"/>
    <w:rsid w:val="00D233D9"/>
    <w:rsid w:val="00D2364B"/>
    <w:rsid w:val="00D2380F"/>
    <w:rsid w:val="00D25A6E"/>
    <w:rsid w:val="00D26204"/>
    <w:rsid w:val="00D321B0"/>
    <w:rsid w:val="00D32E2D"/>
    <w:rsid w:val="00D33BDD"/>
    <w:rsid w:val="00D404A2"/>
    <w:rsid w:val="00D42C13"/>
    <w:rsid w:val="00D43BA4"/>
    <w:rsid w:val="00D468F6"/>
    <w:rsid w:val="00D46E02"/>
    <w:rsid w:val="00D46EA7"/>
    <w:rsid w:val="00D54DDB"/>
    <w:rsid w:val="00D6123F"/>
    <w:rsid w:val="00D625F2"/>
    <w:rsid w:val="00D62C39"/>
    <w:rsid w:val="00D62EF1"/>
    <w:rsid w:val="00D633EB"/>
    <w:rsid w:val="00D67FDB"/>
    <w:rsid w:val="00D715FB"/>
    <w:rsid w:val="00D74924"/>
    <w:rsid w:val="00D749D8"/>
    <w:rsid w:val="00D7509B"/>
    <w:rsid w:val="00D75A9C"/>
    <w:rsid w:val="00D77BF5"/>
    <w:rsid w:val="00D808BC"/>
    <w:rsid w:val="00D819AC"/>
    <w:rsid w:val="00D868A0"/>
    <w:rsid w:val="00D906D4"/>
    <w:rsid w:val="00D93FDF"/>
    <w:rsid w:val="00D968D5"/>
    <w:rsid w:val="00DA2FE1"/>
    <w:rsid w:val="00DA4DBF"/>
    <w:rsid w:val="00DB0122"/>
    <w:rsid w:val="00DB042A"/>
    <w:rsid w:val="00DB4693"/>
    <w:rsid w:val="00DB6B92"/>
    <w:rsid w:val="00DC00E6"/>
    <w:rsid w:val="00DC1FC3"/>
    <w:rsid w:val="00DC3714"/>
    <w:rsid w:val="00DC7147"/>
    <w:rsid w:val="00DC7BCA"/>
    <w:rsid w:val="00DD2706"/>
    <w:rsid w:val="00DD2B85"/>
    <w:rsid w:val="00DE1E82"/>
    <w:rsid w:val="00DE2362"/>
    <w:rsid w:val="00DE23FE"/>
    <w:rsid w:val="00DE4423"/>
    <w:rsid w:val="00DE5F95"/>
    <w:rsid w:val="00DE66CA"/>
    <w:rsid w:val="00DF100D"/>
    <w:rsid w:val="00DF219A"/>
    <w:rsid w:val="00DF240E"/>
    <w:rsid w:val="00DF591F"/>
    <w:rsid w:val="00E01BB2"/>
    <w:rsid w:val="00E03148"/>
    <w:rsid w:val="00E05416"/>
    <w:rsid w:val="00E1327E"/>
    <w:rsid w:val="00E13D54"/>
    <w:rsid w:val="00E14156"/>
    <w:rsid w:val="00E1625B"/>
    <w:rsid w:val="00E16E1B"/>
    <w:rsid w:val="00E20357"/>
    <w:rsid w:val="00E21B96"/>
    <w:rsid w:val="00E21CF5"/>
    <w:rsid w:val="00E306B4"/>
    <w:rsid w:val="00E30E1A"/>
    <w:rsid w:val="00E3149E"/>
    <w:rsid w:val="00E314A7"/>
    <w:rsid w:val="00E32D72"/>
    <w:rsid w:val="00E3308A"/>
    <w:rsid w:val="00E332FC"/>
    <w:rsid w:val="00E3376A"/>
    <w:rsid w:val="00E3737B"/>
    <w:rsid w:val="00E462F4"/>
    <w:rsid w:val="00E472F2"/>
    <w:rsid w:val="00E4740F"/>
    <w:rsid w:val="00E51670"/>
    <w:rsid w:val="00E51A9D"/>
    <w:rsid w:val="00E54CFF"/>
    <w:rsid w:val="00E54E13"/>
    <w:rsid w:val="00E54E8B"/>
    <w:rsid w:val="00E5765B"/>
    <w:rsid w:val="00E62B64"/>
    <w:rsid w:val="00E65080"/>
    <w:rsid w:val="00E65E69"/>
    <w:rsid w:val="00E66144"/>
    <w:rsid w:val="00E664B5"/>
    <w:rsid w:val="00E677C6"/>
    <w:rsid w:val="00E751E6"/>
    <w:rsid w:val="00E77728"/>
    <w:rsid w:val="00E843AF"/>
    <w:rsid w:val="00E8516E"/>
    <w:rsid w:val="00E87CFB"/>
    <w:rsid w:val="00E908F3"/>
    <w:rsid w:val="00E9101E"/>
    <w:rsid w:val="00E942E3"/>
    <w:rsid w:val="00E94E7F"/>
    <w:rsid w:val="00E96C5B"/>
    <w:rsid w:val="00E9708E"/>
    <w:rsid w:val="00EA2153"/>
    <w:rsid w:val="00EA2FA0"/>
    <w:rsid w:val="00EA3C28"/>
    <w:rsid w:val="00EA3D35"/>
    <w:rsid w:val="00EA3EC3"/>
    <w:rsid w:val="00EA415C"/>
    <w:rsid w:val="00EA6C6C"/>
    <w:rsid w:val="00EA73C0"/>
    <w:rsid w:val="00EB1A12"/>
    <w:rsid w:val="00EB1AB8"/>
    <w:rsid w:val="00EB1B4E"/>
    <w:rsid w:val="00EB3E61"/>
    <w:rsid w:val="00EB411B"/>
    <w:rsid w:val="00EB65F6"/>
    <w:rsid w:val="00EB757E"/>
    <w:rsid w:val="00EC1325"/>
    <w:rsid w:val="00EC3D9E"/>
    <w:rsid w:val="00EC4A83"/>
    <w:rsid w:val="00EC7D51"/>
    <w:rsid w:val="00ED037B"/>
    <w:rsid w:val="00ED075A"/>
    <w:rsid w:val="00ED1EDF"/>
    <w:rsid w:val="00ED26C9"/>
    <w:rsid w:val="00ED29A1"/>
    <w:rsid w:val="00ED5107"/>
    <w:rsid w:val="00ED6267"/>
    <w:rsid w:val="00ED7C19"/>
    <w:rsid w:val="00ED7E5D"/>
    <w:rsid w:val="00EE052E"/>
    <w:rsid w:val="00EE1D67"/>
    <w:rsid w:val="00EE2F35"/>
    <w:rsid w:val="00EE3ABF"/>
    <w:rsid w:val="00EE4BB1"/>
    <w:rsid w:val="00EF2449"/>
    <w:rsid w:val="00EF2941"/>
    <w:rsid w:val="00EF7D3B"/>
    <w:rsid w:val="00F06BE8"/>
    <w:rsid w:val="00F1566E"/>
    <w:rsid w:val="00F1785C"/>
    <w:rsid w:val="00F23842"/>
    <w:rsid w:val="00F2550C"/>
    <w:rsid w:val="00F2688E"/>
    <w:rsid w:val="00F3416F"/>
    <w:rsid w:val="00F368D0"/>
    <w:rsid w:val="00F36974"/>
    <w:rsid w:val="00F411A7"/>
    <w:rsid w:val="00F43CE9"/>
    <w:rsid w:val="00F4495C"/>
    <w:rsid w:val="00F44BF0"/>
    <w:rsid w:val="00F45237"/>
    <w:rsid w:val="00F45581"/>
    <w:rsid w:val="00F4659A"/>
    <w:rsid w:val="00F46E1D"/>
    <w:rsid w:val="00F478F4"/>
    <w:rsid w:val="00F50DCD"/>
    <w:rsid w:val="00F51797"/>
    <w:rsid w:val="00F521A6"/>
    <w:rsid w:val="00F56525"/>
    <w:rsid w:val="00F57CD3"/>
    <w:rsid w:val="00F60EDA"/>
    <w:rsid w:val="00F61720"/>
    <w:rsid w:val="00F65C1B"/>
    <w:rsid w:val="00F72F8D"/>
    <w:rsid w:val="00F7491A"/>
    <w:rsid w:val="00F8043F"/>
    <w:rsid w:val="00F937E5"/>
    <w:rsid w:val="00F93A6C"/>
    <w:rsid w:val="00F9500A"/>
    <w:rsid w:val="00F95A90"/>
    <w:rsid w:val="00FA084B"/>
    <w:rsid w:val="00FA448A"/>
    <w:rsid w:val="00FA59F6"/>
    <w:rsid w:val="00FB0995"/>
    <w:rsid w:val="00FB3A2D"/>
    <w:rsid w:val="00FB4D5D"/>
    <w:rsid w:val="00FB5FFF"/>
    <w:rsid w:val="00FC03C5"/>
    <w:rsid w:val="00FC0921"/>
    <w:rsid w:val="00FC0BEB"/>
    <w:rsid w:val="00FC183E"/>
    <w:rsid w:val="00FC1DC9"/>
    <w:rsid w:val="00FC2BBC"/>
    <w:rsid w:val="00FC2E58"/>
    <w:rsid w:val="00FC4967"/>
    <w:rsid w:val="00FC63D1"/>
    <w:rsid w:val="00FC6D03"/>
    <w:rsid w:val="00FC73A0"/>
    <w:rsid w:val="00FC7A30"/>
    <w:rsid w:val="00FE0C03"/>
    <w:rsid w:val="00FE0E39"/>
    <w:rsid w:val="00FE10BF"/>
    <w:rsid w:val="00FE1FC7"/>
    <w:rsid w:val="00FE4BEA"/>
    <w:rsid w:val="00FE50E2"/>
    <w:rsid w:val="00FE6985"/>
    <w:rsid w:val="00FF0D55"/>
    <w:rsid w:val="00FF0F67"/>
    <w:rsid w:val="00FF20A8"/>
    <w:rsid w:val="00FF3746"/>
    <w:rsid w:val="00FF490A"/>
    <w:rsid w:val="00FF586F"/>
    <w:rsid w:val="00FF6C1D"/>
    <w:rsid w:val="56E3036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0FB3B"/>
  <w15:chartTrackingRefBased/>
  <w15:docId w15:val="{4DDABA6B-A84D-4FDD-A25F-A9E7F977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248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484E"/>
  </w:style>
  <w:style w:type="paragraph" w:styleId="Piedepgina">
    <w:name w:val="footer"/>
    <w:basedOn w:val="Normal"/>
    <w:link w:val="PiedepginaCar"/>
    <w:uiPriority w:val="99"/>
    <w:unhideWhenUsed/>
    <w:rsid w:val="005248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484E"/>
  </w:style>
  <w:style w:type="character" w:styleId="Hipervnculo">
    <w:name w:val="Hyperlink"/>
    <w:basedOn w:val="Fuentedeprrafopredeter"/>
    <w:uiPriority w:val="99"/>
    <w:unhideWhenUsed/>
    <w:rsid w:val="0052484E"/>
    <w:rPr>
      <w:color w:val="0563C1" w:themeColor="hyperlink"/>
      <w:u w:val="single"/>
    </w:rPr>
  </w:style>
  <w:style w:type="character" w:styleId="Mencinsinresolver">
    <w:name w:val="Unresolved Mention"/>
    <w:basedOn w:val="Fuentedeprrafopredeter"/>
    <w:uiPriority w:val="99"/>
    <w:semiHidden/>
    <w:unhideWhenUsed/>
    <w:rsid w:val="0052484E"/>
    <w:rPr>
      <w:color w:val="605E5C"/>
      <w:shd w:val="clear" w:color="auto" w:fill="E1DFDD"/>
    </w:rPr>
  </w:style>
  <w:style w:type="paragraph" w:customStyle="1" w:styleId="paragraph">
    <w:name w:val="paragraph"/>
    <w:basedOn w:val="Normal"/>
    <w:rsid w:val="0006021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060216"/>
  </w:style>
  <w:style w:type="character" w:customStyle="1" w:styleId="eop">
    <w:name w:val="eop"/>
    <w:basedOn w:val="Fuentedeprrafopredeter"/>
    <w:rsid w:val="00060216"/>
  </w:style>
  <w:style w:type="paragraph" w:styleId="Prrafodelista">
    <w:name w:val="List Paragraph"/>
    <w:basedOn w:val="Normal"/>
    <w:uiPriority w:val="34"/>
    <w:qFormat/>
    <w:rsid w:val="007D070F"/>
    <w:pPr>
      <w:spacing w:line="256" w:lineRule="auto"/>
      <w:ind w:left="720"/>
      <w:contextualSpacing/>
    </w:pPr>
  </w:style>
  <w:style w:type="character" w:styleId="Fuerte">
    <w:name w:val="Strong"/>
    <w:basedOn w:val="Fuentedeprrafopredeter"/>
    <w:uiPriority w:val="22"/>
    <w:qFormat/>
    <w:rsid w:val="00E21B96"/>
    <w:rPr>
      <w:b/>
      <w:bCs/>
    </w:rPr>
  </w:style>
  <w:style w:type="character" w:styleId="Hipervnculovisitado">
    <w:name w:val="FollowedHyperlink"/>
    <w:basedOn w:val="Fuentedeprrafopredeter"/>
    <w:uiPriority w:val="99"/>
    <w:semiHidden/>
    <w:unhideWhenUsed/>
    <w:rsid w:val="00D33BDD"/>
    <w:rPr>
      <w:color w:val="954F72" w:themeColor="followedHyperlink"/>
      <w:u w:val="single"/>
    </w:rPr>
  </w:style>
  <w:style w:type="paragraph" w:styleId="NormalWeb">
    <w:name w:val="Normal (Web)"/>
    <w:basedOn w:val="Normal"/>
    <w:uiPriority w:val="99"/>
    <w:semiHidden/>
    <w:unhideWhenUsed/>
    <w:rsid w:val="006A05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5144">
      <w:bodyDiv w:val="1"/>
      <w:marLeft w:val="0"/>
      <w:marRight w:val="0"/>
      <w:marTop w:val="0"/>
      <w:marBottom w:val="0"/>
      <w:divBdr>
        <w:top w:val="none" w:sz="0" w:space="0" w:color="auto"/>
        <w:left w:val="none" w:sz="0" w:space="0" w:color="auto"/>
        <w:bottom w:val="none" w:sz="0" w:space="0" w:color="auto"/>
        <w:right w:val="none" w:sz="0" w:space="0" w:color="auto"/>
      </w:divBdr>
    </w:div>
    <w:div w:id="264848389">
      <w:bodyDiv w:val="1"/>
      <w:marLeft w:val="0"/>
      <w:marRight w:val="0"/>
      <w:marTop w:val="0"/>
      <w:marBottom w:val="0"/>
      <w:divBdr>
        <w:top w:val="none" w:sz="0" w:space="0" w:color="auto"/>
        <w:left w:val="none" w:sz="0" w:space="0" w:color="auto"/>
        <w:bottom w:val="none" w:sz="0" w:space="0" w:color="auto"/>
        <w:right w:val="none" w:sz="0" w:space="0" w:color="auto"/>
      </w:divBdr>
    </w:div>
    <w:div w:id="296378262">
      <w:bodyDiv w:val="1"/>
      <w:marLeft w:val="0"/>
      <w:marRight w:val="0"/>
      <w:marTop w:val="0"/>
      <w:marBottom w:val="0"/>
      <w:divBdr>
        <w:top w:val="none" w:sz="0" w:space="0" w:color="auto"/>
        <w:left w:val="none" w:sz="0" w:space="0" w:color="auto"/>
        <w:bottom w:val="none" w:sz="0" w:space="0" w:color="auto"/>
        <w:right w:val="none" w:sz="0" w:space="0" w:color="auto"/>
      </w:divBdr>
      <w:divsChild>
        <w:div w:id="1253971614">
          <w:marLeft w:val="0"/>
          <w:marRight w:val="0"/>
          <w:marTop w:val="0"/>
          <w:marBottom w:val="0"/>
          <w:divBdr>
            <w:top w:val="none" w:sz="0" w:space="0" w:color="auto"/>
            <w:left w:val="none" w:sz="0" w:space="0" w:color="auto"/>
            <w:bottom w:val="none" w:sz="0" w:space="0" w:color="auto"/>
            <w:right w:val="none" w:sz="0" w:space="0" w:color="auto"/>
          </w:divBdr>
        </w:div>
        <w:div w:id="1173451907">
          <w:marLeft w:val="0"/>
          <w:marRight w:val="0"/>
          <w:marTop w:val="0"/>
          <w:marBottom w:val="0"/>
          <w:divBdr>
            <w:top w:val="none" w:sz="0" w:space="0" w:color="auto"/>
            <w:left w:val="none" w:sz="0" w:space="0" w:color="auto"/>
            <w:bottom w:val="none" w:sz="0" w:space="0" w:color="auto"/>
            <w:right w:val="none" w:sz="0" w:space="0" w:color="auto"/>
          </w:divBdr>
        </w:div>
        <w:div w:id="1902325738">
          <w:marLeft w:val="0"/>
          <w:marRight w:val="0"/>
          <w:marTop w:val="0"/>
          <w:marBottom w:val="0"/>
          <w:divBdr>
            <w:top w:val="none" w:sz="0" w:space="0" w:color="auto"/>
            <w:left w:val="none" w:sz="0" w:space="0" w:color="auto"/>
            <w:bottom w:val="none" w:sz="0" w:space="0" w:color="auto"/>
            <w:right w:val="none" w:sz="0" w:space="0" w:color="auto"/>
          </w:divBdr>
        </w:div>
        <w:div w:id="1155419331">
          <w:marLeft w:val="0"/>
          <w:marRight w:val="0"/>
          <w:marTop w:val="0"/>
          <w:marBottom w:val="0"/>
          <w:divBdr>
            <w:top w:val="none" w:sz="0" w:space="0" w:color="auto"/>
            <w:left w:val="none" w:sz="0" w:space="0" w:color="auto"/>
            <w:bottom w:val="none" w:sz="0" w:space="0" w:color="auto"/>
            <w:right w:val="none" w:sz="0" w:space="0" w:color="auto"/>
          </w:divBdr>
        </w:div>
        <w:div w:id="1871067392">
          <w:marLeft w:val="0"/>
          <w:marRight w:val="0"/>
          <w:marTop w:val="0"/>
          <w:marBottom w:val="0"/>
          <w:divBdr>
            <w:top w:val="none" w:sz="0" w:space="0" w:color="auto"/>
            <w:left w:val="none" w:sz="0" w:space="0" w:color="auto"/>
            <w:bottom w:val="none" w:sz="0" w:space="0" w:color="auto"/>
            <w:right w:val="none" w:sz="0" w:space="0" w:color="auto"/>
          </w:divBdr>
        </w:div>
        <w:div w:id="1127311630">
          <w:marLeft w:val="0"/>
          <w:marRight w:val="0"/>
          <w:marTop w:val="0"/>
          <w:marBottom w:val="0"/>
          <w:divBdr>
            <w:top w:val="none" w:sz="0" w:space="0" w:color="auto"/>
            <w:left w:val="none" w:sz="0" w:space="0" w:color="auto"/>
            <w:bottom w:val="none" w:sz="0" w:space="0" w:color="auto"/>
            <w:right w:val="none" w:sz="0" w:space="0" w:color="auto"/>
          </w:divBdr>
        </w:div>
        <w:div w:id="1614828096">
          <w:marLeft w:val="0"/>
          <w:marRight w:val="0"/>
          <w:marTop w:val="0"/>
          <w:marBottom w:val="0"/>
          <w:divBdr>
            <w:top w:val="none" w:sz="0" w:space="0" w:color="auto"/>
            <w:left w:val="none" w:sz="0" w:space="0" w:color="auto"/>
            <w:bottom w:val="none" w:sz="0" w:space="0" w:color="auto"/>
            <w:right w:val="none" w:sz="0" w:space="0" w:color="auto"/>
          </w:divBdr>
        </w:div>
        <w:div w:id="226384403">
          <w:marLeft w:val="0"/>
          <w:marRight w:val="0"/>
          <w:marTop w:val="0"/>
          <w:marBottom w:val="0"/>
          <w:divBdr>
            <w:top w:val="none" w:sz="0" w:space="0" w:color="auto"/>
            <w:left w:val="none" w:sz="0" w:space="0" w:color="auto"/>
            <w:bottom w:val="none" w:sz="0" w:space="0" w:color="auto"/>
            <w:right w:val="none" w:sz="0" w:space="0" w:color="auto"/>
          </w:divBdr>
        </w:div>
        <w:div w:id="879051368">
          <w:marLeft w:val="0"/>
          <w:marRight w:val="0"/>
          <w:marTop w:val="0"/>
          <w:marBottom w:val="0"/>
          <w:divBdr>
            <w:top w:val="none" w:sz="0" w:space="0" w:color="auto"/>
            <w:left w:val="none" w:sz="0" w:space="0" w:color="auto"/>
            <w:bottom w:val="none" w:sz="0" w:space="0" w:color="auto"/>
            <w:right w:val="none" w:sz="0" w:space="0" w:color="auto"/>
          </w:divBdr>
        </w:div>
        <w:div w:id="968631402">
          <w:marLeft w:val="0"/>
          <w:marRight w:val="0"/>
          <w:marTop w:val="0"/>
          <w:marBottom w:val="0"/>
          <w:divBdr>
            <w:top w:val="none" w:sz="0" w:space="0" w:color="auto"/>
            <w:left w:val="none" w:sz="0" w:space="0" w:color="auto"/>
            <w:bottom w:val="none" w:sz="0" w:space="0" w:color="auto"/>
            <w:right w:val="none" w:sz="0" w:space="0" w:color="auto"/>
          </w:divBdr>
        </w:div>
        <w:div w:id="383483000">
          <w:marLeft w:val="0"/>
          <w:marRight w:val="0"/>
          <w:marTop w:val="0"/>
          <w:marBottom w:val="0"/>
          <w:divBdr>
            <w:top w:val="none" w:sz="0" w:space="0" w:color="auto"/>
            <w:left w:val="none" w:sz="0" w:space="0" w:color="auto"/>
            <w:bottom w:val="none" w:sz="0" w:space="0" w:color="auto"/>
            <w:right w:val="none" w:sz="0" w:space="0" w:color="auto"/>
          </w:divBdr>
        </w:div>
        <w:div w:id="651831620">
          <w:marLeft w:val="0"/>
          <w:marRight w:val="0"/>
          <w:marTop w:val="0"/>
          <w:marBottom w:val="0"/>
          <w:divBdr>
            <w:top w:val="none" w:sz="0" w:space="0" w:color="auto"/>
            <w:left w:val="none" w:sz="0" w:space="0" w:color="auto"/>
            <w:bottom w:val="none" w:sz="0" w:space="0" w:color="auto"/>
            <w:right w:val="none" w:sz="0" w:space="0" w:color="auto"/>
          </w:divBdr>
        </w:div>
        <w:div w:id="992022969">
          <w:marLeft w:val="0"/>
          <w:marRight w:val="0"/>
          <w:marTop w:val="0"/>
          <w:marBottom w:val="0"/>
          <w:divBdr>
            <w:top w:val="none" w:sz="0" w:space="0" w:color="auto"/>
            <w:left w:val="none" w:sz="0" w:space="0" w:color="auto"/>
            <w:bottom w:val="none" w:sz="0" w:space="0" w:color="auto"/>
            <w:right w:val="none" w:sz="0" w:space="0" w:color="auto"/>
          </w:divBdr>
        </w:div>
        <w:div w:id="33192844">
          <w:marLeft w:val="0"/>
          <w:marRight w:val="0"/>
          <w:marTop w:val="0"/>
          <w:marBottom w:val="0"/>
          <w:divBdr>
            <w:top w:val="none" w:sz="0" w:space="0" w:color="auto"/>
            <w:left w:val="none" w:sz="0" w:space="0" w:color="auto"/>
            <w:bottom w:val="none" w:sz="0" w:space="0" w:color="auto"/>
            <w:right w:val="none" w:sz="0" w:space="0" w:color="auto"/>
          </w:divBdr>
        </w:div>
        <w:div w:id="1693065074">
          <w:marLeft w:val="0"/>
          <w:marRight w:val="0"/>
          <w:marTop w:val="0"/>
          <w:marBottom w:val="0"/>
          <w:divBdr>
            <w:top w:val="none" w:sz="0" w:space="0" w:color="auto"/>
            <w:left w:val="none" w:sz="0" w:space="0" w:color="auto"/>
            <w:bottom w:val="none" w:sz="0" w:space="0" w:color="auto"/>
            <w:right w:val="none" w:sz="0" w:space="0" w:color="auto"/>
          </w:divBdr>
        </w:div>
        <w:div w:id="1510022909">
          <w:marLeft w:val="0"/>
          <w:marRight w:val="0"/>
          <w:marTop w:val="0"/>
          <w:marBottom w:val="0"/>
          <w:divBdr>
            <w:top w:val="none" w:sz="0" w:space="0" w:color="auto"/>
            <w:left w:val="none" w:sz="0" w:space="0" w:color="auto"/>
            <w:bottom w:val="none" w:sz="0" w:space="0" w:color="auto"/>
            <w:right w:val="none" w:sz="0" w:space="0" w:color="auto"/>
          </w:divBdr>
        </w:div>
        <w:div w:id="1836188646">
          <w:marLeft w:val="0"/>
          <w:marRight w:val="0"/>
          <w:marTop w:val="0"/>
          <w:marBottom w:val="0"/>
          <w:divBdr>
            <w:top w:val="none" w:sz="0" w:space="0" w:color="auto"/>
            <w:left w:val="none" w:sz="0" w:space="0" w:color="auto"/>
            <w:bottom w:val="none" w:sz="0" w:space="0" w:color="auto"/>
            <w:right w:val="none" w:sz="0" w:space="0" w:color="auto"/>
          </w:divBdr>
        </w:div>
      </w:divsChild>
    </w:div>
    <w:div w:id="385030155">
      <w:bodyDiv w:val="1"/>
      <w:marLeft w:val="0"/>
      <w:marRight w:val="0"/>
      <w:marTop w:val="0"/>
      <w:marBottom w:val="0"/>
      <w:divBdr>
        <w:top w:val="none" w:sz="0" w:space="0" w:color="auto"/>
        <w:left w:val="none" w:sz="0" w:space="0" w:color="auto"/>
        <w:bottom w:val="none" w:sz="0" w:space="0" w:color="auto"/>
        <w:right w:val="none" w:sz="0" w:space="0" w:color="auto"/>
      </w:divBdr>
    </w:div>
    <w:div w:id="419256351">
      <w:bodyDiv w:val="1"/>
      <w:marLeft w:val="0"/>
      <w:marRight w:val="0"/>
      <w:marTop w:val="0"/>
      <w:marBottom w:val="0"/>
      <w:divBdr>
        <w:top w:val="none" w:sz="0" w:space="0" w:color="auto"/>
        <w:left w:val="none" w:sz="0" w:space="0" w:color="auto"/>
        <w:bottom w:val="none" w:sz="0" w:space="0" w:color="auto"/>
        <w:right w:val="none" w:sz="0" w:space="0" w:color="auto"/>
      </w:divBdr>
      <w:divsChild>
        <w:div w:id="959070678">
          <w:marLeft w:val="0"/>
          <w:marRight w:val="0"/>
          <w:marTop w:val="0"/>
          <w:marBottom w:val="0"/>
          <w:divBdr>
            <w:top w:val="none" w:sz="0" w:space="0" w:color="auto"/>
            <w:left w:val="none" w:sz="0" w:space="0" w:color="auto"/>
            <w:bottom w:val="none" w:sz="0" w:space="0" w:color="auto"/>
            <w:right w:val="none" w:sz="0" w:space="0" w:color="auto"/>
          </w:divBdr>
        </w:div>
        <w:div w:id="1087381389">
          <w:marLeft w:val="0"/>
          <w:marRight w:val="0"/>
          <w:marTop w:val="0"/>
          <w:marBottom w:val="0"/>
          <w:divBdr>
            <w:top w:val="none" w:sz="0" w:space="0" w:color="auto"/>
            <w:left w:val="none" w:sz="0" w:space="0" w:color="auto"/>
            <w:bottom w:val="none" w:sz="0" w:space="0" w:color="auto"/>
            <w:right w:val="none" w:sz="0" w:space="0" w:color="auto"/>
          </w:divBdr>
        </w:div>
        <w:div w:id="2009207205">
          <w:marLeft w:val="0"/>
          <w:marRight w:val="0"/>
          <w:marTop w:val="0"/>
          <w:marBottom w:val="0"/>
          <w:divBdr>
            <w:top w:val="none" w:sz="0" w:space="0" w:color="auto"/>
            <w:left w:val="none" w:sz="0" w:space="0" w:color="auto"/>
            <w:bottom w:val="none" w:sz="0" w:space="0" w:color="auto"/>
            <w:right w:val="none" w:sz="0" w:space="0" w:color="auto"/>
          </w:divBdr>
        </w:div>
        <w:div w:id="1909263427">
          <w:marLeft w:val="0"/>
          <w:marRight w:val="0"/>
          <w:marTop w:val="0"/>
          <w:marBottom w:val="0"/>
          <w:divBdr>
            <w:top w:val="none" w:sz="0" w:space="0" w:color="auto"/>
            <w:left w:val="none" w:sz="0" w:space="0" w:color="auto"/>
            <w:bottom w:val="none" w:sz="0" w:space="0" w:color="auto"/>
            <w:right w:val="none" w:sz="0" w:space="0" w:color="auto"/>
          </w:divBdr>
        </w:div>
        <w:div w:id="1781804403">
          <w:marLeft w:val="0"/>
          <w:marRight w:val="0"/>
          <w:marTop w:val="0"/>
          <w:marBottom w:val="0"/>
          <w:divBdr>
            <w:top w:val="none" w:sz="0" w:space="0" w:color="auto"/>
            <w:left w:val="none" w:sz="0" w:space="0" w:color="auto"/>
            <w:bottom w:val="none" w:sz="0" w:space="0" w:color="auto"/>
            <w:right w:val="none" w:sz="0" w:space="0" w:color="auto"/>
          </w:divBdr>
        </w:div>
        <w:div w:id="798454007">
          <w:marLeft w:val="0"/>
          <w:marRight w:val="0"/>
          <w:marTop w:val="0"/>
          <w:marBottom w:val="0"/>
          <w:divBdr>
            <w:top w:val="none" w:sz="0" w:space="0" w:color="auto"/>
            <w:left w:val="none" w:sz="0" w:space="0" w:color="auto"/>
            <w:bottom w:val="none" w:sz="0" w:space="0" w:color="auto"/>
            <w:right w:val="none" w:sz="0" w:space="0" w:color="auto"/>
          </w:divBdr>
        </w:div>
        <w:div w:id="1396508214">
          <w:marLeft w:val="0"/>
          <w:marRight w:val="0"/>
          <w:marTop w:val="0"/>
          <w:marBottom w:val="0"/>
          <w:divBdr>
            <w:top w:val="none" w:sz="0" w:space="0" w:color="auto"/>
            <w:left w:val="none" w:sz="0" w:space="0" w:color="auto"/>
            <w:bottom w:val="none" w:sz="0" w:space="0" w:color="auto"/>
            <w:right w:val="none" w:sz="0" w:space="0" w:color="auto"/>
          </w:divBdr>
        </w:div>
        <w:div w:id="1179545811">
          <w:marLeft w:val="0"/>
          <w:marRight w:val="0"/>
          <w:marTop w:val="0"/>
          <w:marBottom w:val="0"/>
          <w:divBdr>
            <w:top w:val="none" w:sz="0" w:space="0" w:color="auto"/>
            <w:left w:val="none" w:sz="0" w:space="0" w:color="auto"/>
            <w:bottom w:val="none" w:sz="0" w:space="0" w:color="auto"/>
            <w:right w:val="none" w:sz="0" w:space="0" w:color="auto"/>
          </w:divBdr>
        </w:div>
        <w:div w:id="2086143232">
          <w:marLeft w:val="0"/>
          <w:marRight w:val="0"/>
          <w:marTop w:val="0"/>
          <w:marBottom w:val="0"/>
          <w:divBdr>
            <w:top w:val="none" w:sz="0" w:space="0" w:color="auto"/>
            <w:left w:val="none" w:sz="0" w:space="0" w:color="auto"/>
            <w:bottom w:val="none" w:sz="0" w:space="0" w:color="auto"/>
            <w:right w:val="none" w:sz="0" w:space="0" w:color="auto"/>
          </w:divBdr>
        </w:div>
        <w:div w:id="1471364198">
          <w:marLeft w:val="0"/>
          <w:marRight w:val="0"/>
          <w:marTop w:val="0"/>
          <w:marBottom w:val="0"/>
          <w:divBdr>
            <w:top w:val="none" w:sz="0" w:space="0" w:color="auto"/>
            <w:left w:val="none" w:sz="0" w:space="0" w:color="auto"/>
            <w:bottom w:val="none" w:sz="0" w:space="0" w:color="auto"/>
            <w:right w:val="none" w:sz="0" w:space="0" w:color="auto"/>
          </w:divBdr>
        </w:div>
        <w:div w:id="639457050">
          <w:marLeft w:val="0"/>
          <w:marRight w:val="0"/>
          <w:marTop w:val="0"/>
          <w:marBottom w:val="0"/>
          <w:divBdr>
            <w:top w:val="none" w:sz="0" w:space="0" w:color="auto"/>
            <w:left w:val="none" w:sz="0" w:space="0" w:color="auto"/>
            <w:bottom w:val="none" w:sz="0" w:space="0" w:color="auto"/>
            <w:right w:val="none" w:sz="0" w:space="0" w:color="auto"/>
          </w:divBdr>
        </w:div>
        <w:div w:id="777146101">
          <w:marLeft w:val="0"/>
          <w:marRight w:val="0"/>
          <w:marTop w:val="0"/>
          <w:marBottom w:val="0"/>
          <w:divBdr>
            <w:top w:val="none" w:sz="0" w:space="0" w:color="auto"/>
            <w:left w:val="none" w:sz="0" w:space="0" w:color="auto"/>
            <w:bottom w:val="none" w:sz="0" w:space="0" w:color="auto"/>
            <w:right w:val="none" w:sz="0" w:space="0" w:color="auto"/>
          </w:divBdr>
        </w:div>
        <w:div w:id="798499358">
          <w:marLeft w:val="0"/>
          <w:marRight w:val="0"/>
          <w:marTop w:val="0"/>
          <w:marBottom w:val="0"/>
          <w:divBdr>
            <w:top w:val="none" w:sz="0" w:space="0" w:color="auto"/>
            <w:left w:val="none" w:sz="0" w:space="0" w:color="auto"/>
            <w:bottom w:val="none" w:sz="0" w:space="0" w:color="auto"/>
            <w:right w:val="none" w:sz="0" w:space="0" w:color="auto"/>
          </w:divBdr>
        </w:div>
        <w:div w:id="1735615558">
          <w:marLeft w:val="0"/>
          <w:marRight w:val="0"/>
          <w:marTop w:val="0"/>
          <w:marBottom w:val="0"/>
          <w:divBdr>
            <w:top w:val="none" w:sz="0" w:space="0" w:color="auto"/>
            <w:left w:val="none" w:sz="0" w:space="0" w:color="auto"/>
            <w:bottom w:val="none" w:sz="0" w:space="0" w:color="auto"/>
            <w:right w:val="none" w:sz="0" w:space="0" w:color="auto"/>
          </w:divBdr>
        </w:div>
        <w:div w:id="1979676773">
          <w:marLeft w:val="0"/>
          <w:marRight w:val="0"/>
          <w:marTop w:val="0"/>
          <w:marBottom w:val="0"/>
          <w:divBdr>
            <w:top w:val="none" w:sz="0" w:space="0" w:color="auto"/>
            <w:left w:val="none" w:sz="0" w:space="0" w:color="auto"/>
            <w:bottom w:val="none" w:sz="0" w:space="0" w:color="auto"/>
            <w:right w:val="none" w:sz="0" w:space="0" w:color="auto"/>
          </w:divBdr>
        </w:div>
        <w:div w:id="1529686531">
          <w:marLeft w:val="0"/>
          <w:marRight w:val="0"/>
          <w:marTop w:val="0"/>
          <w:marBottom w:val="0"/>
          <w:divBdr>
            <w:top w:val="none" w:sz="0" w:space="0" w:color="auto"/>
            <w:left w:val="none" w:sz="0" w:space="0" w:color="auto"/>
            <w:bottom w:val="none" w:sz="0" w:space="0" w:color="auto"/>
            <w:right w:val="none" w:sz="0" w:space="0" w:color="auto"/>
          </w:divBdr>
        </w:div>
        <w:div w:id="1538590010">
          <w:marLeft w:val="0"/>
          <w:marRight w:val="0"/>
          <w:marTop w:val="0"/>
          <w:marBottom w:val="0"/>
          <w:divBdr>
            <w:top w:val="none" w:sz="0" w:space="0" w:color="auto"/>
            <w:left w:val="none" w:sz="0" w:space="0" w:color="auto"/>
            <w:bottom w:val="none" w:sz="0" w:space="0" w:color="auto"/>
            <w:right w:val="none" w:sz="0" w:space="0" w:color="auto"/>
          </w:divBdr>
        </w:div>
      </w:divsChild>
    </w:div>
    <w:div w:id="474835585">
      <w:bodyDiv w:val="1"/>
      <w:marLeft w:val="0"/>
      <w:marRight w:val="0"/>
      <w:marTop w:val="0"/>
      <w:marBottom w:val="0"/>
      <w:divBdr>
        <w:top w:val="none" w:sz="0" w:space="0" w:color="auto"/>
        <w:left w:val="none" w:sz="0" w:space="0" w:color="auto"/>
        <w:bottom w:val="none" w:sz="0" w:space="0" w:color="auto"/>
        <w:right w:val="none" w:sz="0" w:space="0" w:color="auto"/>
      </w:divBdr>
      <w:divsChild>
        <w:div w:id="313267064">
          <w:marLeft w:val="-225"/>
          <w:marRight w:val="-225"/>
          <w:marTop w:val="0"/>
          <w:marBottom w:val="225"/>
          <w:divBdr>
            <w:top w:val="none" w:sz="0" w:space="0" w:color="auto"/>
            <w:left w:val="none" w:sz="0" w:space="0" w:color="auto"/>
            <w:bottom w:val="none" w:sz="0" w:space="0" w:color="auto"/>
            <w:right w:val="none" w:sz="0" w:space="0" w:color="auto"/>
          </w:divBdr>
          <w:divsChild>
            <w:div w:id="1781752596">
              <w:marLeft w:val="0"/>
              <w:marRight w:val="0"/>
              <w:marTop w:val="0"/>
              <w:marBottom w:val="0"/>
              <w:divBdr>
                <w:top w:val="none" w:sz="0" w:space="0" w:color="auto"/>
                <w:left w:val="none" w:sz="0" w:space="0" w:color="auto"/>
                <w:bottom w:val="none" w:sz="0" w:space="0" w:color="auto"/>
                <w:right w:val="none" w:sz="0" w:space="0" w:color="auto"/>
              </w:divBdr>
              <w:divsChild>
                <w:div w:id="659038510">
                  <w:marLeft w:val="0"/>
                  <w:marRight w:val="0"/>
                  <w:marTop w:val="0"/>
                  <w:marBottom w:val="0"/>
                  <w:divBdr>
                    <w:top w:val="single" w:sz="6" w:space="5" w:color="CCCCCC"/>
                    <w:left w:val="none" w:sz="0" w:space="9" w:color="auto"/>
                    <w:bottom w:val="single" w:sz="6" w:space="5" w:color="CCCCCC"/>
                    <w:right w:val="single" w:sz="6" w:space="9" w:color="CCCCCC"/>
                  </w:divBdr>
                </w:div>
              </w:divsChild>
            </w:div>
          </w:divsChild>
        </w:div>
        <w:div w:id="417487419">
          <w:marLeft w:val="0"/>
          <w:marRight w:val="0"/>
          <w:marTop w:val="225"/>
          <w:marBottom w:val="225"/>
          <w:divBdr>
            <w:top w:val="none" w:sz="0" w:space="0" w:color="auto"/>
            <w:left w:val="none" w:sz="0" w:space="0" w:color="auto"/>
            <w:bottom w:val="none" w:sz="0" w:space="0" w:color="auto"/>
            <w:right w:val="none" w:sz="0" w:space="0" w:color="auto"/>
          </w:divBdr>
          <w:divsChild>
            <w:div w:id="881288059">
              <w:marLeft w:val="-225"/>
              <w:marRight w:val="-225"/>
              <w:marTop w:val="0"/>
              <w:marBottom w:val="0"/>
              <w:divBdr>
                <w:top w:val="none" w:sz="0" w:space="0" w:color="auto"/>
                <w:left w:val="none" w:sz="0" w:space="0" w:color="auto"/>
                <w:bottom w:val="none" w:sz="0" w:space="0" w:color="auto"/>
                <w:right w:val="none" w:sz="0" w:space="0" w:color="auto"/>
              </w:divBdr>
              <w:divsChild>
                <w:div w:id="1879975739">
                  <w:marLeft w:val="2000"/>
                  <w:marRight w:val="0"/>
                  <w:marTop w:val="0"/>
                  <w:marBottom w:val="0"/>
                  <w:divBdr>
                    <w:top w:val="none" w:sz="0" w:space="0" w:color="auto"/>
                    <w:left w:val="none" w:sz="0" w:space="0" w:color="auto"/>
                    <w:bottom w:val="none" w:sz="0" w:space="0" w:color="auto"/>
                    <w:right w:val="none" w:sz="0" w:space="0" w:color="auto"/>
                  </w:divBdr>
                </w:div>
                <w:div w:id="38653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12741">
      <w:bodyDiv w:val="1"/>
      <w:marLeft w:val="0"/>
      <w:marRight w:val="0"/>
      <w:marTop w:val="0"/>
      <w:marBottom w:val="0"/>
      <w:divBdr>
        <w:top w:val="none" w:sz="0" w:space="0" w:color="auto"/>
        <w:left w:val="none" w:sz="0" w:space="0" w:color="auto"/>
        <w:bottom w:val="none" w:sz="0" w:space="0" w:color="auto"/>
        <w:right w:val="none" w:sz="0" w:space="0" w:color="auto"/>
      </w:divBdr>
    </w:div>
    <w:div w:id="572546824">
      <w:bodyDiv w:val="1"/>
      <w:marLeft w:val="0"/>
      <w:marRight w:val="0"/>
      <w:marTop w:val="0"/>
      <w:marBottom w:val="0"/>
      <w:divBdr>
        <w:top w:val="none" w:sz="0" w:space="0" w:color="auto"/>
        <w:left w:val="none" w:sz="0" w:space="0" w:color="auto"/>
        <w:bottom w:val="none" w:sz="0" w:space="0" w:color="auto"/>
        <w:right w:val="none" w:sz="0" w:space="0" w:color="auto"/>
      </w:divBdr>
    </w:div>
    <w:div w:id="633676529">
      <w:bodyDiv w:val="1"/>
      <w:marLeft w:val="0"/>
      <w:marRight w:val="0"/>
      <w:marTop w:val="0"/>
      <w:marBottom w:val="0"/>
      <w:divBdr>
        <w:top w:val="none" w:sz="0" w:space="0" w:color="auto"/>
        <w:left w:val="none" w:sz="0" w:space="0" w:color="auto"/>
        <w:bottom w:val="none" w:sz="0" w:space="0" w:color="auto"/>
        <w:right w:val="none" w:sz="0" w:space="0" w:color="auto"/>
      </w:divBdr>
    </w:div>
    <w:div w:id="713501180">
      <w:bodyDiv w:val="1"/>
      <w:marLeft w:val="0"/>
      <w:marRight w:val="0"/>
      <w:marTop w:val="0"/>
      <w:marBottom w:val="0"/>
      <w:divBdr>
        <w:top w:val="none" w:sz="0" w:space="0" w:color="auto"/>
        <w:left w:val="none" w:sz="0" w:space="0" w:color="auto"/>
        <w:bottom w:val="none" w:sz="0" w:space="0" w:color="auto"/>
        <w:right w:val="none" w:sz="0" w:space="0" w:color="auto"/>
      </w:divBdr>
    </w:div>
    <w:div w:id="853302617">
      <w:bodyDiv w:val="1"/>
      <w:marLeft w:val="0"/>
      <w:marRight w:val="0"/>
      <w:marTop w:val="0"/>
      <w:marBottom w:val="0"/>
      <w:divBdr>
        <w:top w:val="none" w:sz="0" w:space="0" w:color="auto"/>
        <w:left w:val="none" w:sz="0" w:space="0" w:color="auto"/>
        <w:bottom w:val="none" w:sz="0" w:space="0" w:color="auto"/>
        <w:right w:val="none" w:sz="0" w:space="0" w:color="auto"/>
      </w:divBdr>
    </w:div>
    <w:div w:id="929702837">
      <w:bodyDiv w:val="1"/>
      <w:marLeft w:val="0"/>
      <w:marRight w:val="0"/>
      <w:marTop w:val="0"/>
      <w:marBottom w:val="0"/>
      <w:divBdr>
        <w:top w:val="none" w:sz="0" w:space="0" w:color="auto"/>
        <w:left w:val="none" w:sz="0" w:space="0" w:color="auto"/>
        <w:bottom w:val="none" w:sz="0" w:space="0" w:color="auto"/>
        <w:right w:val="none" w:sz="0" w:space="0" w:color="auto"/>
      </w:divBdr>
    </w:div>
    <w:div w:id="1044450227">
      <w:bodyDiv w:val="1"/>
      <w:marLeft w:val="0"/>
      <w:marRight w:val="0"/>
      <w:marTop w:val="0"/>
      <w:marBottom w:val="0"/>
      <w:divBdr>
        <w:top w:val="none" w:sz="0" w:space="0" w:color="auto"/>
        <w:left w:val="none" w:sz="0" w:space="0" w:color="auto"/>
        <w:bottom w:val="none" w:sz="0" w:space="0" w:color="auto"/>
        <w:right w:val="none" w:sz="0" w:space="0" w:color="auto"/>
      </w:divBdr>
    </w:div>
    <w:div w:id="1135486851">
      <w:bodyDiv w:val="1"/>
      <w:marLeft w:val="0"/>
      <w:marRight w:val="0"/>
      <w:marTop w:val="0"/>
      <w:marBottom w:val="0"/>
      <w:divBdr>
        <w:top w:val="none" w:sz="0" w:space="0" w:color="auto"/>
        <w:left w:val="none" w:sz="0" w:space="0" w:color="auto"/>
        <w:bottom w:val="none" w:sz="0" w:space="0" w:color="auto"/>
        <w:right w:val="none" w:sz="0" w:space="0" w:color="auto"/>
      </w:divBdr>
    </w:div>
    <w:div w:id="1674914275">
      <w:bodyDiv w:val="1"/>
      <w:marLeft w:val="0"/>
      <w:marRight w:val="0"/>
      <w:marTop w:val="0"/>
      <w:marBottom w:val="0"/>
      <w:divBdr>
        <w:top w:val="none" w:sz="0" w:space="0" w:color="auto"/>
        <w:left w:val="none" w:sz="0" w:space="0" w:color="auto"/>
        <w:bottom w:val="none" w:sz="0" w:space="0" w:color="auto"/>
        <w:right w:val="none" w:sz="0" w:space="0" w:color="auto"/>
      </w:divBdr>
    </w:div>
    <w:div w:id="1826819863">
      <w:bodyDiv w:val="1"/>
      <w:marLeft w:val="0"/>
      <w:marRight w:val="0"/>
      <w:marTop w:val="0"/>
      <w:marBottom w:val="0"/>
      <w:divBdr>
        <w:top w:val="none" w:sz="0" w:space="0" w:color="auto"/>
        <w:left w:val="none" w:sz="0" w:space="0" w:color="auto"/>
        <w:bottom w:val="none" w:sz="0" w:space="0" w:color="auto"/>
        <w:right w:val="none" w:sz="0" w:space="0" w:color="auto"/>
      </w:divBdr>
    </w:div>
    <w:div w:id="1835335856">
      <w:bodyDiv w:val="1"/>
      <w:marLeft w:val="0"/>
      <w:marRight w:val="0"/>
      <w:marTop w:val="0"/>
      <w:marBottom w:val="0"/>
      <w:divBdr>
        <w:top w:val="none" w:sz="0" w:space="0" w:color="auto"/>
        <w:left w:val="none" w:sz="0" w:space="0" w:color="auto"/>
        <w:bottom w:val="none" w:sz="0" w:space="0" w:color="auto"/>
        <w:right w:val="none" w:sz="0" w:space="0" w:color="auto"/>
      </w:divBdr>
    </w:div>
    <w:div w:id="190613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itasmallorc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aritasmallorca.org" TargetMode="External"/><Relationship Id="rId1" Type="http://schemas.openxmlformats.org/officeDocument/2006/relationships/hyperlink" Target="mailto:comunicacio@caritasmallorca.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2027C-D4DF-4D1E-937A-767AE189F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832</Words>
  <Characters>4577</Characters>
  <Application>Microsoft Office Word</Application>
  <DocSecurity>0</DocSecurity>
  <Lines>38</Lines>
  <Paragraphs>10</Paragraphs>
  <ScaleCrop>false</ScaleCrop>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dc:creator>
  <cp:keywords/>
  <dc:description/>
  <cp:lastModifiedBy>Begoña</cp:lastModifiedBy>
  <cp:revision>11</cp:revision>
  <cp:lastPrinted>2024-03-19T10:17:00Z</cp:lastPrinted>
  <dcterms:created xsi:type="dcterms:W3CDTF">2026-10-21T16:24:00Z</dcterms:created>
  <dcterms:modified xsi:type="dcterms:W3CDTF">2026-10-22T06:35:00Z</dcterms:modified>
</cp:coreProperties>
</file>