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2EF" w14:textId="77777777" w:rsidR="007B7932" w:rsidRDefault="007B7932" w:rsidP="00F46E1D">
      <w:pPr>
        <w:jc w:val="center"/>
      </w:pPr>
    </w:p>
    <w:p w14:paraId="5D1FBA86" w14:textId="6D22136E" w:rsidR="00F9500A" w:rsidRDefault="002F5F9B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F9500A" w:rsidRPr="00012283">
          <w:rPr>
            <w:rStyle w:val="Hipervnculo"/>
          </w:rPr>
          <w:t>www.caritasmallorca.org</w:t>
        </w:r>
      </w:hyperlink>
    </w:p>
    <w:p w14:paraId="39A5FD50" w14:textId="4B71D234" w:rsidR="009C4217" w:rsidRPr="009E5CF0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6899F64C" w:rsidR="00C25E7B" w:rsidRDefault="00ED26C9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6263F064">
                <wp:simplePos x="0" y="0"/>
                <wp:positionH relativeFrom="margin">
                  <wp:align>right</wp:align>
                </wp:positionH>
                <wp:positionV relativeFrom="paragraph">
                  <wp:posOffset>60579</wp:posOffset>
                </wp:positionV>
                <wp:extent cx="6096000" cy="8286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9E550" w14:textId="77777777" w:rsidR="00C32B53" w:rsidRPr="00C32B53" w:rsidRDefault="00C32B53" w:rsidP="00C32B53">
                            <w:pPr>
                              <w:spacing w:line="36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  <w:r w:rsidRPr="00C32B5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  <w:t>Càritas activa la campanya d'emergència per a ajudar a les víctimes del terratrèmol del Marroc</w:t>
                            </w:r>
                          </w:p>
                          <w:p w14:paraId="251B1B83" w14:textId="04EF3EDA" w:rsidR="007B79F7" w:rsidRPr="00481767" w:rsidRDefault="007B79F7" w:rsidP="007B79F7">
                            <w:pPr>
                              <w:spacing w:line="36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428.8pt;margin-top:4.75pt;width:480pt;height:6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IheAIAAFIFAAAOAAAAZHJzL2Uyb0RvYy54bWysVE1v2zAMvQ/YfxB0X+0EbdoGdYogRYcB&#10;RVusHXpWZCk2IIsapcTOfv0o2XGCrthh2EWmTPLxQ4+8ue0aw3YKfQ224JOznDNlJZS13RT8x+v9&#10;lyvOfBC2FAasKvheeX67+PzppnVzNYUKTKmQEYj189YVvArBzbPMy0o1wp+BU5aUGrARga64yUoU&#10;LaE3Jpvm+SxrAUuHIJX39PeuV/JFwtdayfCktVeBmYJTbiGdmM51PLPFjZhvULiqlkMa4h+yaERt&#10;KegIdSeCYFus/4BqaongQYczCU0GWtdSpRqomkn+rpqXSjiVaqHmeDe2yf8/WPm4e3HPSG1onZ97&#10;EmMVncYmfik/1qVm7cdmqS4wST9n+fUsz6mnknRX06vZ5UXsZnb0dujDVwUNi0LBkR4j9UjsHnzo&#10;TQ8mMZgHU5f3tTHpgpv1yiDbCXq4FcWhSL3LiVl2zDlJYW9UdDb2u9KsLinLaYqY6KRGPCGlsmHS&#10;qypRqj7MxWmUSMDokSpKgBFZU3oj9gBwsOxBDth9soN9dFWJjaNz/rfEeufRI0UGG0bnpraAHwEY&#10;qmqI3NtT+ietiWLo1h2ZRHEN5f4ZGUI/Ft7J+5qe6kH48CyQ5oBel2Y7PNGhDbQFh0HirAL89dH/&#10;aE/0JC1nLc1Vwf3PrUDFmflmibjXk/PzOIjpcn5xOaULnmrWpxq7bVZADJjQFnEyidE+mIOoEZo3&#10;WgHLGJVUwkqKXXAZ8HBZhX7eaYlItVwmMxo+J8KDfXEygscGRyq+dm8C3cDXQEx/hMMMivk72va2&#10;0dPCchtA14nTx74OrafBTRwalkzcDKf3ZHVchYvfAAAA//8DAFBLAwQUAAYACAAAACEA2/ZqWtgA&#10;AAAGAQAADwAAAGRycy9kb3ducmV2LnhtbEyPwU7DMBBE70j9B2uRuFGHiqY0xKmqShxRRUGct/GS&#10;RI3Xke2m6d93OcFtRzOafVNuJterkULsPBt4mmegiGtvO24MfH2+Pb6AignZYu+ZDFwpwqaa3ZVY&#10;WH/hDxoPqVFSwrFAA21KQ6F1rFtyGOd+IBbvxweHSWRotA14kXLX60WW5dphx/KhxYF2LdWnw9kZ&#10;GPbhNI4hrL4JOef0fl0ttztjHu6n7SuoRFP6C8MvvqBDJUxHf2YbVW9AhiQD6yUoMdd5JvooqWc5&#10;dFXq//jVDQAA//8DAFBLAQItABQABgAIAAAAIQC2gziS/gAAAOEBAAATAAAAAAAAAAAAAAAAAAAA&#10;AABbQ29udGVudF9UeXBlc10ueG1sUEsBAi0AFAAGAAgAAAAhADj9If/WAAAAlAEAAAsAAAAAAAAA&#10;AAAAAAAALwEAAF9yZWxzLy5yZWxzUEsBAi0AFAAGAAgAAAAhAAyWciF4AgAAUgUAAA4AAAAAAAAA&#10;AAAAAAAALgIAAGRycy9lMm9Eb2MueG1sUEsBAi0AFAAGAAgAAAAhANv2alrYAAAABgEAAA8AAAAA&#10;AAAAAAAAAAAA0gQAAGRycy9kb3ducmV2LnhtbFBLBQYAAAAABAAEAPMAAADXBQAAAAA=&#10;" fillcolor="#c00000" strokecolor="#1f3763 [1604]" strokeweight="1pt">
                <v:textbox>
                  <w:txbxContent>
                    <w:p w14:paraId="4D59E550" w14:textId="77777777" w:rsidR="00C32B53" w:rsidRPr="00C32B53" w:rsidRDefault="00C32B53" w:rsidP="00C32B53">
                      <w:pPr>
                        <w:spacing w:line="36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  <w:r w:rsidRPr="00C32B5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  <w:t>Càritas activa la campanya d'emergència per a ajudar a les víctimes del terratrèmol del Marroc</w:t>
                      </w:r>
                    </w:p>
                    <w:p w14:paraId="251B1B83" w14:textId="04EF3EDA" w:rsidR="007B79F7" w:rsidRPr="00481767" w:rsidRDefault="007B79F7" w:rsidP="007B79F7">
                      <w:pPr>
                        <w:spacing w:line="36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84747" w14:textId="66F2F163" w:rsidR="00096DEF" w:rsidRPr="00096DEF" w:rsidRDefault="00096DEF" w:rsidP="00096DEF">
      <w:pPr>
        <w:jc w:val="both"/>
        <w:rPr>
          <w:b/>
          <w:bCs/>
          <w:sz w:val="28"/>
          <w:szCs w:val="28"/>
        </w:rPr>
      </w:pPr>
    </w:p>
    <w:p w14:paraId="0FAE255F" w14:textId="77777777" w:rsidR="004A5CB0" w:rsidRDefault="004A5CB0" w:rsidP="004A5CB0">
      <w:pPr>
        <w:jc w:val="center"/>
        <w:rPr>
          <w:b/>
          <w:sz w:val="24"/>
          <w:szCs w:val="24"/>
        </w:rPr>
      </w:pPr>
    </w:p>
    <w:p w14:paraId="3FB9AE80" w14:textId="3FE41B5A" w:rsidR="00C32B53" w:rsidRPr="00C32B53" w:rsidRDefault="00C32B53" w:rsidP="00C32B53">
      <w:pPr>
        <w:spacing w:line="276" w:lineRule="auto"/>
        <w:jc w:val="center"/>
        <w:rPr>
          <w:b/>
          <w:bCs/>
          <w:sz w:val="28"/>
          <w:szCs w:val="28"/>
        </w:rPr>
      </w:pPr>
      <w:r w:rsidRPr="00C32B53">
        <w:rPr>
          <w:b/>
          <w:bCs/>
          <w:sz w:val="28"/>
          <w:szCs w:val="28"/>
        </w:rPr>
        <w:t>Ofereix acompanyament a Càritas Rabat amb la qual Càritas Espanyola porta anys treballant en projectes de mobilitat humana.</w:t>
      </w:r>
    </w:p>
    <w:p w14:paraId="01845DEC" w14:textId="5B85CFC1" w:rsidR="00A607E9" w:rsidRPr="00A607E9" w:rsidRDefault="00C32B53" w:rsidP="00A607E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</w:t>
      </w:r>
    </w:p>
    <w:p w14:paraId="701A8E14" w14:textId="77777777" w:rsidR="00C32B53" w:rsidRDefault="00C32B53" w:rsidP="00C32B53">
      <w:pPr>
        <w:spacing w:line="276" w:lineRule="auto"/>
        <w:jc w:val="both"/>
      </w:pPr>
    </w:p>
    <w:p w14:paraId="45C97CD1" w14:textId="5633965E" w:rsidR="00C32B53" w:rsidRDefault="00C32B53" w:rsidP="00C32B53">
      <w:pPr>
        <w:spacing w:line="276" w:lineRule="auto"/>
        <w:jc w:val="both"/>
      </w:pPr>
      <w:proofErr w:type="spellStart"/>
      <w:r>
        <w:t>C</w:t>
      </w:r>
      <w:r>
        <w:t>á</w:t>
      </w:r>
      <w:r>
        <w:t>ritas</w:t>
      </w:r>
      <w:proofErr w:type="spellEnd"/>
      <w:r>
        <w:t xml:space="preserve"> Espa</w:t>
      </w:r>
      <w:r>
        <w:t>ñola</w:t>
      </w:r>
      <w:r>
        <w:t xml:space="preserve"> ha activat l'emergència “</w:t>
      </w:r>
      <w:hyperlink r:id="rId9" w:history="1">
        <w:r w:rsidRPr="007C4ED7">
          <w:rPr>
            <w:rStyle w:val="Hipervnculo"/>
          </w:rPr>
          <w:t>Càritas amb el Marroc</w:t>
        </w:r>
      </w:hyperlink>
      <w:r>
        <w:t>” per a donar cobertura als damnificats pel terratrèmol que es va registrar divendres passat i que ha deixat el balanç de moment de més 2 mil morts i milers d'afectats.</w:t>
      </w:r>
    </w:p>
    <w:p w14:paraId="5DC638F6" w14:textId="47D487E5" w:rsidR="00C32B53" w:rsidRDefault="00C32B53" w:rsidP="00C32B53">
      <w:pPr>
        <w:spacing w:line="276" w:lineRule="auto"/>
        <w:jc w:val="both"/>
      </w:pPr>
      <w:r>
        <w:t xml:space="preserve">L'objectiu és canalitzar la solidaritat dels donants per a atendre l'emergència humanitària, el major </w:t>
      </w:r>
      <w:r w:rsidR="007E4DF9">
        <w:t xml:space="preserve">terratrèmol </w:t>
      </w:r>
      <w:r>
        <w:t>que es registra al Marroc des de l'any 1.900.</w:t>
      </w:r>
    </w:p>
    <w:p w14:paraId="188429CF" w14:textId="34341296" w:rsidR="00C32B53" w:rsidRDefault="00C32B53" w:rsidP="00C32B53">
      <w:pPr>
        <w:spacing w:line="276" w:lineRule="auto"/>
        <w:jc w:val="both"/>
      </w:pPr>
      <w:r>
        <w:t xml:space="preserve">L'equip de Cooperació Internacional de </w:t>
      </w:r>
      <w:proofErr w:type="spellStart"/>
      <w:r>
        <w:t>C</w:t>
      </w:r>
      <w:r w:rsidR="007E4DF9">
        <w:t>á</w:t>
      </w:r>
      <w:r>
        <w:t>ritas</w:t>
      </w:r>
      <w:proofErr w:type="spellEnd"/>
      <w:r>
        <w:t xml:space="preserve"> Espa</w:t>
      </w:r>
      <w:r w:rsidR="007E4DF9">
        <w:t>ñola</w:t>
      </w:r>
      <w:r>
        <w:t xml:space="preserve"> ha mantingut contacte aquests dies amb Càritas Rabat , en concret amb el seu director Óscar Arturo, qui ha estat avaluant amb els equips locals l'extensió dels danys, i així poder donar una resposta d'emergència més precisa .</w:t>
      </w:r>
    </w:p>
    <w:p w14:paraId="2144A804" w14:textId="546FC5E3" w:rsidR="00C32B53" w:rsidRDefault="00C32B53" w:rsidP="00C32B53">
      <w:pPr>
        <w:spacing w:line="276" w:lineRule="auto"/>
        <w:jc w:val="both"/>
      </w:pPr>
      <w:proofErr w:type="spellStart"/>
      <w:r>
        <w:t>C</w:t>
      </w:r>
      <w:r w:rsidR="007E4DF9">
        <w:t>á</w:t>
      </w:r>
      <w:r>
        <w:t>ritas</w:t>
      </w:r>
      <w:proofErr w:type="spellEnd"/>
      <w:r>
        <w:t xml:space="preserve"> Esp</w:t>
      </w:r>
      <w:r w:rsidR="007E4DF9">
        <w:t>año</w:t>
      </w:r>
      <w:r>
        <w:t xml:space="preserve">la col·labora amb Càritas Rabat des de fa diversos anys en projectes de mobilitat humana. Els programes posats en marxa en els últims anys tenen per objectiu oferir un acolliment als </w:t>
      </w:r>
      <w:proofErr w:type="spellStart"/>
      <w:r>
        <w:t>migrants</w:t>
      </w:r>
      <w:proofErr w:type="spellEnd"/>
      <w:r>
        <w:t xml:space="preserve"> en situació de vulnerabilitat i oferir-los assistència i suport perquè puguin exercir els seus drets fonamentals al Marroc.</w:t>
      </w:r>
    </w:p>
    <w:p w14:paraId="61EE75AC" w14:textId="434DC23F" w:rsidR="00C32B53" w:rsidRDefault="00C32B53" w:rsidP="00C32B53">
      <w:pPr>
        <w:spacing w:line="276" w:lineRule="auto"/>
        <w:jc w:val="both"/>
      </w:pPr>
      <w:r>
        <w:t xml:space="preserve">Les persones que vulguin col·laborar amb la campanya de Càritas amb el Marroc poden fer-ho a través a través de la web </w:t>
      </w:r>
      <w:hyperlink r:id="rId10" w:history="1">
        <w:r w:rsidRPr="00391464">
          <w:rPr>
            <w:rStyle w:val="Hipervnculo"/>
          </w:rPr>
          <w:t>www.caritasmallorca.org</w:t>
        </w:r>
      </w:hyperlink>
    </w:p>
    <w:p w14:paraId="1425279F" w14:textId="2B110CBC" w:rsidR="00C32B53" w:rsidRDefault="00C32B53" w:rsidP="00C32B53">
      <w:pPr>
        <w:spacing w:line="276" w:lineRule="auto"/>
        <w:jc w:val="both"/>
      </w:pPr>
      <w:r>
        <w:t xml:space="preserve">En funció de l'aportació, i tal com ho </w:t>
      </w:r>
      <w:r w:rsidR="00DD2B85">
        <w:t>hem</w:t>
      </w:r>
      <w:r>
        <w:t xml:space="preserve"> desenvolupat en altres emergències com la d'Ucraïna o </w:t>
      </w:r>
      <w:r w:rsidR="00DD2B85">
        <w:t xml:space="preserve">la de </w:t>
      </w:r>
      <w:proofErr w:type="spellStart"/>
      <w:r>
        <w:t>Siria</w:t>
      </w:r>
      <w:proofErr w:type="spellEnd"/>
      <w:r>
        <w:t xml:space="preserve"> i Turquia, es destinarà </w:t>
      </w:r>
      <w:r w:rsidR="006826F7">
        <w:t xml:space="preserve">per la compra de </w:t>
      </w:r>
      <w:r>
        <w:t>kit</w:t>
      </w:r>
      <w:r w:rsidR="006826F7">
        <w:t>s</w:t>
      </w:r>
      <w:r>
        <w:t xml:space="preserve"> d'aliments i articles de primera necessitat, per a medicaments i higiene i salut, així com també per a material de refugi.</w:t>
      </w:r>
    </w:p>
    <w:p w14:paraId="74F7BED3" w14:textId="706DB3F5" w:rsidR="00C06744" w:rsidRPr="00C06744" w:rsidRDefault="00C32B53" w:rsidP="00C32B53">
      <w:pPr>
        <w:spacing w:line="276" w:lineRule="auto"/>
        <w:jc w:val="both"/>
      </w:pPr>
      <w:r>
        <w:t xml:space="preserve">Apuntar que el Bisbe de Mallorca Mn. Sebastià </w:t>
      </w:r>
      <w:proofErr w:type="spellStart"/>
      <w:r>
        <w:t>Taltavull</w:t>
      </w:r>
      <w:proofErr w:type="spellEnd"/>
      <w:r>
        <w:t xml:space="preserve">, ha mantingut contacte amb l'arquebisbe de Rabat , el cardenal Cristóbal López, així com amb el Cònsol del Marroc a Balears, Abdellah </w:t>
      </w:r>
      <w:proofErr w:type="spellStart"/>
      <w:r>
        <w:t>Bidoud</w:t>
      </w:r>
      <w:proofErr w:type="spellEnd"/>
      <w:r>
        <w:t>, als qui li ha traslladat el condol per tots els morts i els ha informat de la campanya de suport de Càritas que ha posat en marxa per l'emergència. . També ha transmès tot el suport a la comunitat marroquina a l'illa</w:t>
      </w:r>
    </w:p>
    <w:sectPr w:rsidR="00C06744" w:rsidRPr="00C06744" w:rsidSect="0052484E">
      <w:headerReference w:type="default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C1C2" w14:textId="77777777" w:rsidR="007B085A" w:rsidRDefault="007B085A" w:rsidP="0052484E">
      <w:pPr>
        <w:spacing w:after="0" w:line="240" w:lineRule="auto"/>
      </w:pPr>
      <w:r>
        <w:separator/>
      </w:r>
    </w:p>
  </w:endnote>
  <w:endnote w:type="continuationSeparator" w:id="0">
    <w:p w14:paraId="590C607D" w14:textId="77777777" w:rsidR="007B085A" w:rsidRDefault="007B085A" w:rsidP="0052484E">
      <w:pPr>
        <w:spacing w:after="0" w:line="240" w:lineRule="auto"/>
      </w:pPr>
      <w:r>
        <w:continuationSeparator/>
      </w:r>
    </w:p>
  </w:endnote>
  <w:endnote w:type="continuationNotice" w:id="1">
    <w:p w14:paraId="5766BA54" w14:textId="77777777" w:rsidR="007B085A" w:rsidRDefault="007B0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FB59" w14:textId="77777777" w:rsidR="007B085A" w:rsidRDefault="007B085A" w:rsidP="0052484E">
      <w:pPr>
        <w:spacing w:after="0" w:line="240" w:lineRule="auto"/>
      </w:pPr>
      <w:r>
        <w:separator/>
      </w:r>
    </w:p>
  </w:footnote>
  <w:footnote w:type="continuationSeparator" w:id="0">
    <w:p w14:paraId="6A333E72" w14:textId="77777777" w:rsidR="007B085A" w:rsidRDefault="007B085A" w:rsidP="0052484E">
      <w:pPr>
        <w:spacing w:after="0" w:line="240" w:lineRule="auto"/>
      </w:pPr>
      <w:r>
        <w:continuationSeparator/>
      </w:r>
    </w:p>
  </w:footnote>
  <w:footnote w:type="continuationNotice" w:id="1">
    <w:p w14:paraId="616ED965" w14:textId="77777777" w:rsidR="007B085A" w:rsidRDefault="007B08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FD00" w14:textId="0652E471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</w:t>
    </w:r>
    <w:r w:rsidR="000A0E33">
      <w:rPr>
        <w:noProof/>
      </w:rPr>
      <w:drawing>
        <wp:inline distT="0" distB="0" distL="0" distR="0" wp14:anchorId="35126F8F" wp14:editId="40C71AE3">
          <wp:extent cx="1133218" cy="926465"/>
          <wp:effectExtent l="0" t="0" r="0" b="698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40" cy="95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3"/>
  </w:num>
  <w:num w:numId="2" w16cid:durableId="1985770803">
    <w:abstractNumId w:val="1"/>
  </w:num>
  <w:num w:numId="3" w16cid:durableId="1412391124">
    <w:abstractNumId w:val="0"/>
  </w:num>
  <w:num w:numId="4" w16cid:durableId="20303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10DB0"/>
    <w:rsid w:val="00016255"/>
    <w:rsid w:val="0002122E"/>
    <w:rsid w:val="00021A25"/>
    <w:rsid w:val="00021E69"/>
    <w:rsid w:val="00022CB8"/>
    <w:rsid w:val="0002482B"/>
    <w:rsid w:val="00031B4A"/>
    <w:rsid w:val="000322AE"/>
    <w:rsid w:val="00035B01"/>
    <w:rsid w:val="00037A68"/>
    <w:rsid w:val="0004183E"/>
    <w:rsid w:val="000429CD"/>
    <w:rsid w:val="000456EF"/>
    <w:rsid w:val="00045D36"/>
    <w:rsid w:val="0005454D"/>
    <w:rsid w:val="00054DF3"/>
    <w:rsid w:val="000563E7"/>
    <w:rsid w:val="0005647D"/>
    <w:rsid w:val="00056CED"/>
    <w:rsid w:val="00056E72"/>
    <w:rsid w:val="00060216"/>
    <w:rsid w:val="00062D71"/>
    <w:rsid w:val="0006471F"/>
    <w:rsid w:val="00064AAE"/>
    <w:rsid w:val="000719D1"/>
    <w:rsid w:val="000729C2"/>
    <w:rsid w:val="00073704"/>
    <w:rsid w:val="00077D62"/>
    <w:rsid w:val="00081F84"/>
    <w:rsid w:val="0008208D"/>
    <w:rsid w:val="00082906"/>
    <w:rsid w:val="00085240"/>
    <w:rsid w:val="0009257D"/>
    <w:rsid w:val="0009284C"/>
    <w:rsid w:val="000942C1"/>
    <w:rsid w:val="00096DEF"/>
    <w:rsid w:val="000A0E33"/>
    <w:rsid w:val="000A1680"/>
    <w:rsid w:val="000A20C0"/>
    <w:rsid w:val="000A6B50"/>
    <w:rsid w:val="000B1F01"/>
    <w:rsid w:val="000B6F14"/>
    <w:rsid w:val="000C5202"/>
    <w:rsid w:val="000C69DF"/>
    <w:rsid w:val="000D2180"/>
    <w:rsid w:val="000D556D"/>
    <w:rsid w:val="000E1CC6"/>
    <w:rsid w:val="000E2A3D"/>
    <w:rsid w:val="000F3C04"/>
    <w:rsid w:val="000F6D98"/>
    <w:rsid w:val="000F6DC5"/>
    <w:rsid w:val="001017D6"/>
    <w:rsid w:val="001035D1"/>
    <w:rsid w:val="00105592"/>
    <w:rsid w:val="001078C0"/>
    <w:rsid w:val="001119F0"/>
    <w:rsid w:val="00113045"/>
    <w:rsid w:val="001132B0"/>
    <w:rsid w:val="001166C6"/>
    <w:rsid w:val="001169E7"/>
    <w:rsid w:val="00122265"/>
    <w:rsid w:val="001360C3"/>
    <w:rsid w:val="00136C02"/>
    <w:rsid w:val="00140074"/>
    <w:rsid w:val="00144A08"/>
    <w:rsid w:val="00152073"/>
    <w:rsid w:val="00152395"/>
    <w:rsid w:val="0015246F"/>
    <w:rsid w:val="00155223"/>
    <w:rsid w:val="0015548D"/>
    <w:rsid w:val="0015607E"/>
    <w:rsid w:val="00156DAD"/>
    <w:rsid w:val="001610AD"/>
    <w:rsid w:val="00163B29"/>
    <w:rsid w:val="001733ED"/>
    <w:rsid w:val="00173A78"/>
    <w:rsid w:val="001747F6"/>
    <w:rsid w:val="00174C90"/>
    <w:rsid w:val="00177DED"/>
    <w:rsid w:val="00186E42"/>
    <w:rsid w:val="001931F3"/>
    <w:rsid w:val="0019440B"/>
    <w:rsid w:val="00195321"/>
    <w:rsid w:val="00197591"/>
    <w:rsid w:val="00197ED5"/>
    <w:rsid w:val="001A0B4E"/>
    <w:rsid w:val="001A1D00"/>
    <w:rsid w:val="001A34E8"/>
    <w:rsid w:val="001A42F1"/>
    <w:rsid w:val="001A524A"/>
    <w:rsid w:val="001B0870"/>
    <w:rsid w:val="001B3148"/>
    <w:rsid w:val="001B4EEB"/>
    <w:rsid w:val="001B7C32"/>
    <w:rsid w:val="001C0EC2"/>
    <w:rsid w:val="001C2677"/>
    <w:rsid w:val="001C3E4F"/>
    <w:rsid w:val="001C50D1"/>
    <w:rsid w:val="001D0CDA"/>
    <w:rsid w:val="001D12A5"/>
    <w:rsid w:val="001D1CAE"/>
    <w:rsid w:val="001D30D5"/>
    <w:rsid w:val="001D3777"/>
    <w:rsid w:val="001D3C41"/>
    <w:rsid w:val="001D6074"/>
    <w:rsid w:val="001D63BF"/>
    <w:rsid w:val="001D772F"/>
    <w:rsid w:val="001E3F3F"/>
    <w:rsid w:val="001E4749"/>
    <w:rsid w:val="001F0304"/>
    <w:rsid w:val="001F2E07"/>
    <w:rsid w:val="001F41E2"/>
    <w:rsid w:val="001F4392"/>
    <w:rsid w:val="002004E0"/>
    <w:rsid w:val="00200BEF"/>
    <w:rsid w:val="002018ED"/>
    <w:rsid w:val="00205038"/>
    <w:rsid w:val="00206B46"/>
    <w:rsid w:val="002128F4"/>
    <w:rsid w:val="00213B0B"/>
    <w:rsid w:val="002209DD"/>
    <w:rsid w:val="0022179E"/>
    <w:rsid w:val="00221B7F"/>
    <w:rsid w:val="0022281B"/>
    <w:rsid w:val="00224558"/>
    <w:rsid w:val="002245D1"/>
    <w:rsid w:val="00224D2B"/>
    <w:rsid w:val="00230F77"/>
    <w:rsid w:val="00231908"/>
    <w:rsid w:val="002324C4"/>
    <w:rsid w:val="00237331"/>
    <w:rsid w:val="00240212"/>
    <w:rsid w:val="00240284"/>
    <w:rsid w:val="002413DB"/>
    <w:rsid w:val="00241FA6"/>
    <w:rsid w:val="00242F69"/>
    <w:rsid w:val="002452A5"/>
    <w:rsid w:val="00250006"/>
    <w:rsid w:val="00251BBF"/>
    <w:rsid w:val="00255283"/>
    <w:rsid w:val="00256365"/>
    <w:rsid w:val="00261773"/>
    <w:rsid w:val="00261F24"/>
    <w:rsid w:val="00263B29"/>
    <w:rsid w:val="00265CE5"/>
    <w:rsid w:val="00265E25"/>
    <w:rsid w:val="00274390"/>
    <w:rsid w:val="0027585E"/>
    <w:rsid w:val="00280752"/>
    <w:rsid w:val="00280A82"/>
    <w:rsid w:val="00284495"/>
    <w:rsid w:val="00286524"/>
    <w:rsid w:val="002903ED"/>
    <w:rsid w:val="0029757E"/>
    <w:rsid w:val="00297E9E"/>
    <w:rsid w:val="002A7AEF"/>
    <w:rsid w:val="002B1004"/>
    <w:rsid w:val="002B2F43"/>
    <w:rsid w:val="002B56D5"/>
    <w:rsid w:val="002C2F2D"/>
    <w:rsid w:val="002C3427"/>
    <w:rsid w:val="002C51FF"/>
    <w:rsid w:val="002C6FA1"/>
    <w:rsid w:val="002C7C52"/>
    <w:rsid w:val="002D57BB"/>
    <w:rsid w:val="002D6E08"/>
    <w:rsid w:val="002D7233"/>
    <w:rsid w:val="002E31CE"/>
    <w:rsid w:val="002E3D1F"/>
    <w:rsid w:val="002F23B0"/>
    <w:rsid w:val="002F3B38"/>
    <w:rsid w:val="002F3EFD"/>
    <w:rsid w:val="002F4126"/>
    <w:rsid w:val="002F4A01"/>
    <w:rsid w:val="002F4BD3"/>
    <w:rsid w:val="002F5F9B"/>
    <w:rsid w:val="002F706B"/>
    <w:rsid w:val="003024E0"/>
    <w:rsid w:val="00305F6B"/>
    <w:rsid w:val="0031342E"/>
    <w:rsid w:val="00314B99"/>
    <w:rsid w:val="00323480"/>
    <w:rsid w:val="00330C85"/>
    <w:rsid w:val="003415ED"/>
    <w:rsid w:val="003440BA"/>
    <w:rsid w:val="00345354"/>
    <w:rsid w:val="00346024"/>
    <w:rsid w:val="0034797B"/>
    <w:rsid w:val="0035373C"/>
    <w:rsid w:val="00353955"/>
    <w:rsid w:val="00353EC5"/>
    <w:rsid w:val="003544FA"/>
    <w:rsid w:val="00357941"/>
    <w:rsid w:val="00362EDD"/>
    <w:rsid w:val="003676C8"/>
    <w:rsid w:val="00367F69"/>
    <w:rsid w:val="0037095D"/>
    <w:rsid w:val="003732E3"/>
    <w:rsid w:val="00374E75"/>
    <w:rsid w:val="0037564A"/>
    <w:rsid w:val="00377BBB"/>
    <w:rsid w:val="00383CFB"/>
    <w:rsid w:val="00384C79"/>
    <w:rsid w:val="00391464"/>
    <w:rsid w:val="00394CC4"/>
    <w:rsid w:val="003A24AF"/>
    <w:rsid w:val="003A2A8B"/>
    <w:rsid w:val="003A377B"/>
    <w:rsid w:val="003A5C4B"/>
    <w:rsid w:val="003A7B74"/>
    <w:rsid w:val="003B4597"/>
    <w:rsid w:val="003B7E3A"/>
    <w:rsid w:val="003C091F"/>
    <w:rsid w:val="003C16E0"/>
    <w:rsid w:val="003C5EEA"/>
    <w:rsid w:val="003C7AC0"/>
    <w:rsid w:val="003D068E"/>
    <w:rsid w:val="003D2200"/>
    <w:rsid w:val="003D3B79"/>
    <w:rsid w:val="003D3FFC"/>
    <w:rsid w:val="003D721D"/>
    <w:rsid w:val="003D785E"/>
    <w:rsid w:val="003E54EB"/>
    <w:rsid w:val="003E5DD3"/>
    <w:rsid w:val="003F0F1F"/>
    <w:rsid w:val="003F6340"/>
    <w:rsid w:val="00400838"/>
    <w:rsid w:val="00400977"/>
    <w:rsid w:val="0040402E"/>
    <w:rsid w:val="00407597"/>
    <w:rsid w:val="00412B56"/>
    <w:rsid w:val="00413C2E"/>
    <w:rsid w:val="00420651"/>
    <w:rsid w:val="00422519"/>
    <w:rsid w:val="00424A19"/>
    <w:rsid w:val="00431B52"/>
    <w:rsid w:val="00435A35"/>
    <w:rsid w:val="00443524"/>
    <w:rsid w:val="00446D69"/>
    <w:rsid w:val="004533C9"/>
    <w:rsid w:val="004548E9"/>
    <w:rsid w:val="004570D7"/>
    <w:rsid w:val="00457ECB"/>
    <w:rsid w:val="004715DA"/>
    <w:rsid w:val="004766BA"/>
    <w:rsid w:val="00477890"/>
    <w:rsid w:val="00480BE3"/>
    <w:rsid w:val="00481767"/>
    <w:rsid w:val="00481D78"/>
    <w:rsid w:val="00483C34"/>
    <w:rsid w:val="00485C62"/>
    <w:rsid w:val="00490E86"/>
    <w:rsid w:val="0049281D"/>
    <w:rsid w:val="00495EEA"/>
    <w:rsid w:val="004A5BFE"/>
    <w:rsid w:val="004A5CB0"/>
    <w:rsid w:val="004B33DE"/>
    <w:rsid w:val="004C3B09"/>
    <w:rsid w:val="004C587F"/>
    <w:rsid w:val="004C75EA"/>
    <w:rsid w:val="004C7F44"/>
    <w:rsid w:val="004D2D3E"/>
    <w:rsid w:val="004D2F2E"/>
    <w:rsid w:val="004D3E99"/>
    <w:rsid w:val="004D4A73"/>
    <w:rsid w:val="004D5A85"/>
    <w:rsid w:val="004D6F5B"/>
    <w:rsid w:val="004E643F"/>
    <w:rsid w:val="004F05DF"/>
    <w:rsid w:val="004F0B20"/>
    <w:rsid w:val="004F0F8A"/>
    <w:rsid w:val="004F25DA"/>
    <w:rsid w:val="004F5AB4"/>
    <w:rsid w:val="004F6D5F"/>
    <w:rsid w:val="005070C0"/>
    <w:rsid w:val="0051267F"/>
    <w:rsid w:val="005126B9"/>
    <w:rsid w:val="00515BD4"/>
    <w:rsid w:val="00521D3D"/>
    <w:rsid w:val="0052484E"/>
    <w:rsid w:val="005258E0"/>
    <w:rsid w:val="00527995"/>
    <w:rsid w:val="00534CC8"/>
    <w:rsid w:val="005353D9"/>
    <w:rsid w:val="005406D3"/>
    <w:rsid w:val="00545955"/>
    <w:rsid w:val="005523F5"/>
    <w:rsid w:val="0055386C"/>
    <w:rsid w:val="00562CCC"/>
    <w:rsid w:val="00565D13"/>
    <w:rsid w:val="0057045A"/>
    <w:rsid w:val="00572A33"/>
    <w:rsid w:val="00572D71"/>
    <w:rsid w:val="00572F64"/>
    <w:rsid w:val="00575373"/>
    <w:rsid w:val="005754BE"/>
    <w:rsid w:val="005762D1"/>
    <w:rsid w:val="0057721C"/>
    <w:rsid w:val="005825EF"/>
    <w:rsid w:val="00582719"/>
    <w:rsid w:val="00586A11"/>
    <w:rsid w:val="00592B88"/>
    <w:rsid w:val="00594AFA"/>
    <w:rsid w:val="00596167"/>
    <w:rsid w:val="005A2565"/>
    <w:rsid w:val="005A2736"/>
    <w:rsid w:val="005A60D9"/>
    <w:rsid w:val="005A7B49"/>
    <w:rsid w:val="005B0EBD"/>
    <w:rsid w:val="005B55B7"/>
    <w:rsid w:val="005B7642"/>
    <w:rsid w:val="005B7C87"/>
    <w:rsid w:val="005C470C"/>
    <w:rsid w:val="005D1280"/>
    <w:rsid w:val="005D59BA"/>
    <w:rsid w:val="005D74C1"/>
    <w:rsid w:val="005E4CF5"/>
    <w:rsid w:val="005E5AF5"/>
    <w:rsid w:val="005E6BCF"/>
    <w:rsid w:val="005E74E5"/>
    <w:rsid w:val="005F0CB7"/>
    <w:rsid w:val="005F2EC3"/>
    <w:rsid w:val="005F5159"/>
    <w:rsid w:val="005F59A5"/>
    <w:rsid w:val="00600113"/>
    <w:rsid w:val="00605772"/>
    <w:rsid w:val="00615C59"/>
    <w:rsid w:val="00617998"/>
    <w:rsid w:val="00620A45"/>
    <w:rsid w:val="00621B11"/>
    <w:rsid w:val="006245C4"/>
    <w:rsid w:val="0062625F"/>
    <w:rsid w:val="00626946"/>
    <w:rsid w:val="00636C59"/>
    <w:rsid w:val="00637666"/>
    <w:rsid w:val="006404CD"/>
    <w:rsid w:val="00640F59"/>
    <w:rsid w:val="00644ADD"/>
    <w:rsid w:val="00645D45"/>
    <w:rsid w:val="00647485"/>
    <w:rsid w:val="00652C1A"/>
    <w:rsid w:val="00653BFE"/>
    <w:rsid w:val="006638D9"/>
    <w:rsid w:val="00666EA6"/>
    <w:rsid w:val="006715A8"/>
    <w:rsid w:val="00674AD8"/>
    <w:rsid w:val="00675423"/>
    <w:rsid w:val="006808C7"/>
    <w:rsid w:val="00681E14"/>
    <w:rsid w:val="006826F7"/>
    <w:rsid w:val="00682C62"/>
    <w:rsid w:val="00683E67"/>
    <w:rsid w:val="00684CBD"/>
    <w:rsid w:val="006902B4"/>
    <w:rsid w:val="00694F7D"/>
    <w:rsid w:val="0069636D"/>
    <w:rsid w:val="006A1886"/>
    <w:rsid w:val="006A41DA"/>
    <w:rsid w:val="006A5637"/>
    <w:rsid w:val="006A6341"/>
    <w:rsid w:val="006B194B"/>
    <w:rsid w:val="006B2153"/>
    <w:rsid w:val="006B2454"/>
    <w:rsid w:val="006B2865"/>
    <w:rsid w:val="006B5541"/>
    <w:rsid w:val="006B68B3"/>
    <w:rsid w:val="006B7300"/>
    <w:rsid w:val="006C1551"/>
    <w:rsid w:val="006C622D"/>
    <w:rsid w:val="006C75A5"/>
    <w:rsid w:val="006D2A87"/>
    <w:rsid w:val="006D30B0"/>
    <w:rsid w:val="006E48A9"/>
    <w:rsid w:val="006E6E26"/>
    <w:rsid w:val="006F2BE6"/>
    <w:rsid w:val="006F77B6"/>
    <w:rsid w:val="00713711"/>
    <w:rsid w:val="007139EF"/>
    <w:rsid w:val="007202B7"/>
    <w:rsid w:val="00723D0E"/>
    <w:rsid w:val="00724D73"/>
    <w:rsid w:val="00730D49"/>
    <w:rsid w:val="0073288C"/>
    <w:rsid w:val="00733781"/>
    <w:rsid w:val="00741DF9"/>
    <w:rsid w:val="00744E73"/>
    <w:rsid w:val="00750A70"/>
    <w:rsid w:val="00752506"/>
    <w:rsid w:val="00752BAE"/>
    <w:rsid w:val="007575F1"/>
    <w:rsid w:val="00766B18"/>
    <w:rsid w:val="00770242"/>
    <w:rsid w:val="00772BA9"/>
    <w:rsid w:val="00773A93"/>
    <w:rsid w:val="00774471"/>
    <w:rsid w:val="00781FFD"/>
    <w:rsid w:val="007824D9"/>
    <w:rsid w:val="00783105"/>
    <w:rsid w:val="0079067A"/>
    <w:rsid w:val="0079267E"/>
    <w:rsid w:val="00796217"/>
    <w:rsid w:val="007975BB"/>
    <w:rsid w:val="00797E2B"/>
    <w:rsid w:val="00797F63"/>
    <w:rsid w:val="007A080E"/>
    <w:rsid w:val="007A2332"/>
    <w:rsid w:val="007A48CD"/>
    <w:rsid w:val="007A521F"/>
    <w:rsid w:val="007A5559"/>
    <w:rsid w:val="007A556B"/>
    <w:rsid w:val="007A7945"/>
    <w:rsid w:val="007B085A"/>
    <w:rsid w:val="007B7932"/>
    <w:rsid w:val="007B79F7"/>
    <w:rsid w:val="007C2C69"/>
    <w:rsid w:val="007C4098"/>
    <w:rsid w:val="007C4ED7"/>
    <w:rsid w:val="007C630D"/>
    <w:rsid w:val="007D070F"/>
    <w:rsid w:val="007D2E42"/>
    <w:rsid w:val="007D40A3"/>
    <w:rsid w:val="007D5E64"/>
    <w:rsid w:val="007E100F"/>
    <w:rsid w:val="007E4DF9"/>
    <w:rsid w:val="007E6738"/>
    <w:rsid w:val="007E72D0"/>
    <w:rsid w:val="007F00F7"/>
    <w:rsid w:val="007F0AF7"/>
    <w:rsid w:val="007F2CF7"/>
    <w:rsid w:val="007F4594"/>
    <w:rsid w:val="00802BD0"/>
    <w:rsid w:val="008160F9"/>
    <w:rsid w:val="00817F54"/>
    <w:rsid w:val="0082132E"/>
    <w:rsid w:val="0082285E"/>
    <w:rsid w:val="008316FB"/>
    <w:rsid w:val="00832C62"/>
    <w:rsid w:val="008331DB"/>
    <w:rsid w:val="008344D1"/>
    <w:rsid w:val="00835FCE"/>
    <w:rsid w:val="00837D14"/>
    <w:rsid w:val="00841220"/>
    <w:rsid w:val="00845C81"/>
    <w:rsid w:val="00850E07"/>
    <w:rsid w:val="00853795"/>
    <w:rsid w:val="00853B18"/>
    <w:rsid w:val="00862453"/>
    <w:rsid w:val="008628C2"/>
    <w:rsid w:val="00863270"/>
    <w:rsid w:val="00866DD2"/>
    <w:rsid w:val="0087095E"/>
    <w:rsid w:val="00880394"/>
    <w:rsid w:val="00880E95"/>
    <w:rsid w:val="00880EE0"/>
    <w:rsid w:val="00882505"/>
    <w:rsid w:val="008826FB"/>
    <w:rsid w:val="00883326"/>
    <w:rsid w:val="0089116E"/>
    <w:rsid w:val="00891A89"/>
    <w:rsid w:val="008A04DC"/>
    <w:rsid w:val="008A0829"/>
    <w:rsid w:val="008A0A8E"/>
    <w:rsid w:val="008A1E79"/>
    <w:rsid w:val="008A3FF3"/>
    <w:rsid w:val="008A6ADD"/>
    <w:rsid w:val="008B24C0"/>
    <w:rsid w:val="008B3FD4"/>
    <w:rsid w:val="008B4404"/>
    <w:rsid w:val="008B6974"/>
    <w:rsid w:val="008C2506"/>
    <w:rsid w:val="008C46A6"/>
    <w:rsid w:val="008C50A5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E12A1"/>
    <w:rsid w:val="008E1BBE"/>
    <w:rsid w:val="008E6595"/>
    <w:rsid w:val="008F1477"/>
    <w:rsid w:val="008F1891"/>
    <w:rsid w:val="008F1A5A"/>
    <w:rsid w:val="008F500F"/>
    <w:rsid w:val="008F5D04"/>
    <w:rsid w:val="008F5F71"/>
    <w:rsid w:val="008F7003"/>
    <w:rsid w:val="008F716D"/>
    <w:rsid w:val="0090740D"/>
    <w:rsid w:val="00910F9C"/>
    <w:rsid w:val="00916899"/>
    <w:rsid w:val="009170AC"/>
    <w:rsid w:val="0091791D"/>
    <w:rsid w:val="00917A60"/>
    <w:rsid w:val="00917DBD"/>
    <w:rsid w:val="0092434D"/>
    <w:rsid w:val="0092491D"/>
    <w:rsid w:val="00927F90"/>
    <w:rsid w:val="00930323"/>
    <w:rsid w:val="00934538"/>
    <w:rsid w:val="009375A8"/>
    <w:rsid w:val="00940F67"/>
    <w:rsid w:val="00943AC6"/>
    <w:rsid w:val="00947289"/>
    <w:rsid w:val="00950075"/>
    <w:rsid w:val="00957E45"/>
    <w:rsid w:val="0096032D"/>
    <w:rsid w:val="00960E0D"/>
    <w:rsid w:val="0097523B"/>
    <w:rsid w:val="00976B7A"/>
    <w:rsid w:val="0097745F"/>
    <w:rsid w:val="009805C5"/>
    <w:rsid w:val="00982379"/>
    <w:rsid w:val="00983070"/>
    <w:rsid w:val="009854D4"/>
    <w:rsid w:val="009860FB"/>
    <w:rsid w:val="009874BC"/>
    <w:rsid w:val="009901FD"/>
    <w:rsid w:val="00992C91"/>
    <w:rsid w:val="00993705"/>
    <w:rsid w:val="00994FE2"/>
    <w:rsid w:val="00995860"/>
    <w:rsid w:val="009977C6"/>
    <w:rsid w:val="009A2404"/>
    <w:rsid w:val="009A2474"/>
    <w:rsid w:val="009A2B99"/>
    <w:rsid w:val="009A3658"/>
    <w:rsid w:val="009A5BDC"/>
    <w:rsid w:val="009B4A4E"/>
    <w:rsid w:val="009B7F30"/>
    <w:rsid w:val="009C0C2E"/>
    <w:rsid w:val="009C1500"/>
    <w:rsid w:val="009C392C"/>
    <w:rsid w:val="009C4217"/>
    <w:rsid w:val="009D2FBE"/>
    <w:rsid w:val="009D3F12"/>
    <w:rsid w:val="009D4969"/>
    <w:rsid w:val="009D6434"/>
    <w:rsid w:val="009D6A2E"/>
    <w:rsid w:val="009E3F5E"/>
    <w:rsid w:val="009E563D"/>
    <w:rsid w:val="009E5CF0"/>
    <w:rsid w:val="009F4E97"/>
    <w:rsid w:val="009F5051"/>
    <w:rsid w:val="009F550A"/>
    <w:rsid w:val="00A005A7"/>
    <w:rsid w:val="00A01F44"/>
    <w:rsid w:val="00A1109F"/>
    <w:rsid w:val="00A1309B"/>
    <w:rsid w:val="00A2254B"/>
    <w:rsid w:val="00A25D0D"/>
    <w:rsid w:val="00A261D6"/>
    <w:rsid w:val="00A26CFF"/>
    <w:rsid w:val="00A27556"/>
    <w:rsid w:val="00A3108D"/>
    <w:rsid w:val="00A31265"/>
    <w:rsid w:val="00A324EA"/>
    <w:rsid w:val="00A3345A"/>
    <w:rsid w:val="00A34441"/>
    <w:rsid w:val="00A36E8E"/>
    <w:rsid w:val="00A37044"/>
    <w:rsid w:val="00A42597"/>
    <w:rsid w:val="00A4299B"/>
    <w:rsid w:val="00A50B52"/>
    <w:rsid w:val="00A54F1A"/>
    <w:rsid w:val="00A607E9"/>
    <w:rsid w:val="00A61611"/>
    <w:rsid w:val="00A63553"/>
    <w:rsid w:val="00A63BC6"/>
    <w:rsid w:val="00A64381"/>
    <w:rsid w:val="00A67482"/>
    <w:rsid w:val="00A72325"/>
    <w:rsid w:val="00A73620"/>
    <w:rsid w:val="00A73E20"/>
    <w:rsid w:val="00A7519D"/>
    <w:rsid w:val="00A76471"/>
    <w:rsid w:val="00A77910"/>
    <w:rsid w:val="00A81EFC"/>
    <w:rsid w:val="00A834D4"/>
    <w:rsid w:val="00A918DE"/>
    <w:rsid w:val="00A923BC"/>
    <w:rsid w:val="00AA1BDD"/>
    <w:rsid w:val="00AA2053"/>
    <w:rsid w:val="00AA4873"/>
    <w:rsid w:val="00AA4976"/>
    <w:rsid w:val="00AA4F38"/>
    <w:rsid w:val="00AB5A0D"/>
    <w:rsid w:val="00AB66F4"/>
    <w:rsid w:val="00AC2068"/>
    <w:rsid w:val="00AC563D"/>
    <w:rsid w:val="00AD02DF"/>
    <w:rsid w:val="00AD2342"/>
    <w:rsid w:val="00AD5DB4"/>
    <w:rsid w:val="00AD5FA2"/>
    <w:rsid w:val="00AE0403"/>
    <w:rsid w:val="00AE2977"/>
    <w:rsid w:val="00AE34C3"/>
    <w:rsid w:val="00AF11E3"/>
    <w:rsid w:val="00AF7EC3"/>
    <w:rsid w:val="00B015E1"/>
    <w:rsid w:val="00B0310C"/>
    <w:rsid w:val="00B06670"/>
    <w:rsid w:val="00B11386"/>
    <w:rsid w:val="00B11D57"/>
    <w:rsid w:val="00B12037"/>
    <w:rsid w:val="00B2123F"/>
    <w:rsid w:val="00B23E18"/>
    <w:rsid w:val="00B24CD1"/>
    <w:rsid w:val="00B24F14"/>
    <w:rsid w:val="00B27EBD"/>
    <w:rsid w:val="00B27F26"/>
    <w:rsid w:val="00B27FF6"/>
    <w:rsid w:val="00B318CC"/>
    <w:rsid w:val="00B326CC"/>
    <w:rsid w:val="00B4076B"/>
    <w:rsid w:val="00B40848"/>
    <w:rsid w:val="00B44CC9"/>
    <w:rsid w:val="00B46327"/>
    <w:rsid w:val="00B470FE"/>
    <w:rsid w:val="00B472DE"/>
    <w:rsid w:val="00B4758F"/>
    <w:rsid w:val="00B47B12"/>
    <w:rsid w:val="00B51A42"/>
    <w:rsid w:val="00B54303"/>
    <w:rsid w:val="00B57090"/>
    <w:rsid w:val="00B61A4C"/>
    <w:rsid w:val="00B63784"/>
    <w:rsid w:val="00B67B9D"/>
    <w:rsid w:val="00B71448"/>
    <w:rsid w:val="00B728E0"/>
    <w:rsid w:val="00B741B4"/>
    <w:rsid w:val="00B75718"/>
    <w:rsid w:val="00B8072A"/>
    <w:rsid w:val="00B81502"/>
    <w:rsid w:val="00B83855"/>
    <w:rsid w:val="00B84C25"/>
    <w:rsid w:val="00B92673"/>
    <w:rsid w:val="00B93F61"/>
    <w:rsid w:val="00BA5DE6"/>
    <w:rsid w:val="00BB0448"/>
    <w:rsid w:val="00BB1549"/>
    <w:rsid w:val="00BB3A62"/>
    <w:rsid w:val="00BB7043"/>
    <w:rsid w:val="00BC0B22"/>
    <w:rsid w:val="00BC1ED4"/>
    <w:rsid w:val="00BC2D76"/>
    <w:rsid w:val="00BC3604"/>
    <w:rsid w:val="00BC61A2"/>
    <w:rsid w:val="00BC7713"/>
    <w:rsid w:val="00BD18D8"/>
    <w:rsid w:val="00BD2A2D"/>
    <w:rsid w:val="00BD2F1F"/>
    <w:rsid w:val="00BD30F3"/>
    <w:rsid w:val="00BD4FA6"/>
    <w:rsid w:val="00BD67A3"/>
    <w:rsid w:val="00BD7935"/>
    <w:rsid w:val="00BD7FBB"/>
    <w:rsid w:val="00BE0F0B"/>
    <w:rsid w:val="00BE2E53"/>
    <w:rsid w:val="00BE4D64"/>
    <w:rsid w:val="00BF5842"/>
    <w:rsid w:val="00BF5C08"/>
    <w:rsid w:val="00BF6A9F"/>
    <w:rsid w:val="00BF7A19"/>
    <w:rsid w:val="00C0091A"/>
    <w:rsid w:val="00C02B1A"/>
    <w:rsid w:val="00C03BC4"/>
    <w:rsid w:val="00C06744"/>
    <w:rsid w:val="00C1015D"/>
    <w:rsid w:val="00C10A1D"/>
    <w:rsid w:val="00C16FFE"/>
    <w:rsid w:val="00C1714D"/>
    <w:rsid w:val="00C20593"/>
    <w:rsid w:val="00C20FF5"/>
    <w:rsid w:val="00C2144D"/>
    <w:rsid w:val="00C21CC6"/>
    <w:rsid w:val="00C255EF"/>
    <w:rsid w:val="00C25E7B"/>
    <w:rsid w:val="00C265E7"/>
    <w:rsid w:val="00C31189"/>
    <w:rsid w:val="00C31EBD"/>
    <w:rsid w:val="00C32B53"/>
    <w:rsid w:val="00C370F5"/>
    <w:rsid w:val="00C37CA0"/>
    <w:rsid w:val="00C37CCF"/>
    <w:rsid w:val="00C40CB0"/>
    <w:rsid w:val="00C41C72"/>
    <w:rsid w:val="00C42159"/>
    <w:rsid w:val="00C43A40"/>
    <w:rsid w:val="00C46384"/>
    <w:rsid w:val="00C533C1"/>
    <w:rsid w:val="00C541A1"/>
    <w:rsid w:val="00C60150"/>
    <w:rsid w:val="00C61722"/>
    <w:rsid w:val="00C61B8B"/>
    <w:rsid w:val="00C62BD5"/>
    <w:rsid w:val="00C7034C"/>
    <w:rsid w:val="00C71057"/>
    <w:rsid w:val="00C728AD"/>
    <w:rsid w:val="00C74CFD"/>
    <w:rsid w:val="00C80419"/>
    <w:rsid w:val="00C821C5"/>
    <w:rsid w:val="00C831F4"/>
    <w:rsid w:val="00C8467E"/>
    <w:rsid w:val="00C846A2"/>
    <w:rsid w:val="00C86AB0"/>
    <w:rsid w:val="00C87B78"/>
    <w:rsid w:val="00C9034E"/>
    <w:rsid w:val="00C91D01"/>
    <w:rsid w:val="00CA4469"/>
    <w:rsid w:val="00CA5378"/>
    <w:rsid w:val="00CA54B5"/>
    <w:rsid w:val="00CB1558"/>
    <w:rsid w:val="00CB1F63"/>
    <w:rsid w:val="00CB35B7"/>
    <w:rsid w:val="00CB3BCD"/>
    <w:rsid w:val="00CB4028"/>
    <w:rsid w:val="00CB47C2"/>
    <w:rsid w:val="00CB4EAB"/>
    <w:rsid w:val="00CB75DF"/>
    <w:rsid w:val="00CC4852"/>
    <w:rsid w:val="00CC7B09"/>
    <w:rsid w:val="00CD1D20"/>
    <w:rsid w:val="00CD380E"/>
    <w:rsid w:val="00CD4C06"/>
    <w:rsid w:val="00CE118B"/>
    <w:rsid w:val="00CE13CB"/>
    <w:rsid w:val="00CF0884"/>
    <w:rsid w:val="00CF335C"/>
    <w:rsid w:val="00CF3CA2"/>
    <w:rsid w:val="00CF54E1"/>
    <w:rsid w:val="00CF752B"/>
    <w:rsid w:val="00D036B9"/>
    <w:rsid w:val="00D03B22"/>
    <w:rsid w:val="00D04657"/>
    <w:rsid w:val="00D0555A"/>
    <w:rsid w:val="00D07197"/>
    <w:rsid w:val="00D113F7"/>
    <w:rsid w:val="00D142FF"/>
    <w:rsid w:val="00D1524F"/>
    <w:rsid w:val="00D15D3C"/>
    <w:rsid w:val="00D165E1"/>
    <w:rsid w:val="00D167D9"/>
    <w:rsid w:val="00D1697F"/>
    <w:rsid w:val="00D22E3C"/>
    <w:rsid w:val="00D233D9"/>
    <w:rsid w:val="00D2364B"/>
    <w:rsid w:val="00D2380F"/>
    <w:rsid w:val="00D25A6E"/>
    <w:rsid w:val="00D26204"/>
    <w:rsid w:val="00D321B0"/>
    <w:rsid w:val="00D32E2D"/>
    <w:rsid w:val="00D33BDD"/>
    <w:rsid w:val="00D404A2"/>
    <w:rsid w:val="00D42C13"/>
    <w:rsid w:val="00D43BA4"/>
    <w:rsid w:val="00D468F6"/>
    <w:rsid w:val="00D54DDB"/>
    <w:rsid w:val="00D6123F"/>
    <w:rsid w:val="00D625F2"/>
    <w:rsid w:val="00D62C39"/>
    <w:rsid w:val="00D62EF1"/>
    <w:rsid w:val="00D633EB"/>
    <w:rsid w:val="00D67FDB"/>
    <w:rsid w:val="00D74924"/>
    <w:rsid w:val="00D749D8"/>
    <w:rsid w:val="00D7509B"/>
    <w:rsid w:val="00D75A9C"/>
    <w:rsid w:val="00D77BF5"/>
    <w:rsid w:val="00D808BC"/>
    <w:rsid w:val="00D819AC"/>
    <w:rsid w:val="00D868A0"/>
    <w:rsid w:val="00D906D4"/>
    <w:rsid w:val="00D93FDF"/>
    <w:rsid w:val="00D968D5"/>
    <w:rsid w:val="00DA2FE1"/>
    <w:rsid w:val="00DA4DBF"/>
    <w:rsid w:val="00DB0122"/>
    <w:rsid w:val="00DB042A"/>
    <w:rsid w:val="00DB4693"/>
    <w:rsid w:val="00DC00E6"/>
    <w:rsid w:val="00DC3714"/>
    <w:rsid w:val="00DC7147"/>
    <w:rsid w:val="00DC7BCA"/>
    <w:rsid w:val="00DD2706"/>
    <w:rsid w:val="00DD2B85"/>
    <w:rsid w:val="00DE1E82"/>
    <w:rsid w:val="00DE2362"/>
    <w:rsid w:val="00DE23FE"/>
    <w:rsid w:val="00DE4423"/>
    <w:rsid w:val="00DE66CA"/>
    <w:rsid w:val="00DF100D"/>
    <w:rsid w:val="00DF219A"/>
    <w:rsid w:val="00DF591F"/>
    <w:rsid w:val="00E01BB2"/>
    <w:rsid w:val="00E03148"/>
    <w:rsid w:val="00E05416"/>
    <w:rsid w:val="00E1327E"/>
    <w:rsid w:val="00E13D54"/>
    <w:rsid w:val="00E14156"/>
    <w:rsid w:val="00E1625B"/>
    <w:rsid w:val="00E16E1B"/>
    <w:rsid w:val="00E21B96"/>
    <w:rsid w:val="00E21CF5"/>
    <w:rsid w:val="00E306B4"/>
    <w:rsid w:val="00E30E1A"/>
    <w:rsid w:val="00E3149E"/>
    <w:rsid w:val="00E32D72"/>
    <w:rsid w:val="00E3308A"/>
    <w:rsid w:val="00E332FC"/>
    <w:rsid w:val="00E3376A"/>
    <w:rsid w:val="00E3737B"/>
    <w:rsid w:val="00E472F2"/>
    <w:rsid w:val="00E4740F"/>
    <w:rsid w:val="00E51670"/>
    <w:rsid w:val="00E54E8B"/>
    <w:rsid w:val="00E5765B"/>
    <w:rsid w:val="00E62B64"/>
    <w:rsid w:val="00E65080"/>
    <w:rsid w:val="00E65E69"/>
    <w:rsid w:val="00E66144"/>
    <w:rsid w:val="00E664B5"/>
    <w:rsid w:val="00E677C6"/>
    <w:rsid w:val="00E751E6"/>
    <w:rsid w:val="00E77728"/>
    <w:rsid w:val="00E843AF"/>
    <w:rsid w:val="00E8516E"/>
    <w:rsid w:val="00E908F3"/>
    <w:rsid w:val="00E942E3"/>
    <w:rsid w:val="00E94E7F"/>
    <w:rsid w:val="00E96C5B"/>
    <w:rsid w:val="00EA3D35"/>
    <w:rsid w:val="00EA3EC3"/>
    <w:rsid w:val="00EA73C0"/>
    <w:rsid w:val="00EB1A12"/>
    <w:rsid w:val="00EB1AB8"/>
    <w:rsid w:val="00EB1B4E"/>
    <w:rsid w:val="00EB3E61"/>
    <w:rsid w:val="00EB411B"/>
    <w:rsid w:val="00EB65F6"/>
    <w:rsid w:val="00EC3D9E"/>
    <w:rsid w:val="00EC4A83"/>
    <w:rsid w:val="00EC7D51"/>
    <w:rsid w:val="00ED037B"/>
    <w:rsid w:val="00ED075A"/>
    <w:rsid w:val="00ED1EDF"/>
    <w:rsid w:val="00ED26C9"/>
    <w:rsid w:val="00ED29A1"/>
    <w:rsid w:val="00ED5107"/>
    <w:rsid w:val="00ED6267"/>
    <w:rsid w:val="00ED7C19"/>
    <w:rsid w:val="00ED7E5D"/>
    <w:rsid w:val="00EE052E"/>
    <w:rsid w:val="00EE1D67"/>
    <w:rsid w:val="00EE2F35"/>
    <w:rsid w:val="00EE3ABF"/>
    <w:rsid w:val="00EE4BB1"/>
    <w:rsid w:val="00EF2449"/>
    <w:rsid w:val="00EF2941"/>
    <w:rsid w:val="00EF7D3B"/>
    <w:rsid w:val="00F06BE8"/>
    <w:rsid w:val="00F1566E"/>
    <w:rsid w:val="00F1785C"/>
    <w:rsid w:val="00F23842"/>
    <w:rsid w:val="00F3416F"/>
    <w:rsid w:val="00F36974"/>
    <w:rsid w:val="00F411A7"/>
    <w:rsid w:val="00F43CE9"/>
    <w:rsid w:val="00F4495C"/>
    <w:rsid w:val="00F44BF0"/>
    <w:rsid w:val="00F45581"/>
    <w:rsid w:val="00F46E1D"/>
    <w:rsid w:val="00F478F4"/>
    <w:rsid w:val="00F57CD3"/>
    <w:rsid w:val="00F60EDA"/>
    <w:rsid w:val="00F61720"/>
    <w:rsid w:val="00F65C1B"/>
    <w:rsid w:val="00F72F8D"/>
    <w:rsid w:val="00F8043F"/>
    <w:rsid w:val="00F937E5"/>
    <w:rsid w:val="00F9500A"/>
    <w:rsid w:val="00F95A90"/>
    <w:rsid w:val="00FA084B"/>
    <w:rsid w:val="00FA448A"/>
    <w:rsid w:val="00FB0995"/>
    <w:rsid w:val="00FB3A2D"/>
    <w:rsid w:val="00FC0921"/>
    <w:rsid w:val="00FC0BEB"/>
    <w:rsid w:val="00FC183E"/>
    <w:rsid w:val="00FC1DC9"/>
    <w:rsid w:val="00FC2E58"/>
    <w:rsid w:val="00FC63D1"/>
    <w:rsid w:val="00FC6D03"/>
    <w:rsid w:val="00FC73A0"/>
    <w:rsid w:val="00FC7A30"/>
    <w:rsid w:val="00FE0C03"/>
    <w:rsid w:val="00FE0E39"/>
    <w:rsid w:val="00FE10BF"/>
    <w:rsid w:val="00FE1FC7"/>
    <w:rsid w:val="00FE4BEA"/>
    <w:rsid w:val="00FE50E2"/>
    <w:rsid w:val="00FF0D55"/>
    <w:rsid w:val="00FF0F67"/>
    <w:rsid w:val="00FF20A8"/>
    <w:rsid w:val="00FF490A"/>
    <w:rsid w:val="00FF58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ritasmallorca-my.sharepoint.com/personal/comunicacio_caritasmallorca_org/Documents/T/Comunicaci&#243;/2023/NOTES/www.caritasmallor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itasmallorca.org/emergencias/caritas-con-marrueco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</cp:revision>
  <cp:lastPrinted>2023-02-10T07:12:00Z</cp:lastPrinted>
  <dcterms:created xsi:type="dcterms:W3CDTF">2023-09-11T09:54:00Z</dcterms:created>
  <dcterms:modified xsi:type="dcterms:W3CDTF">2023-09-11T09:54:00Z</dcterms:modified>
</cp:coreProperties>
</file>