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62EF" w14:textId="77777777" w:rsidR="007B7932" w:rsidRDefault="007B7932" w:rsidP="00F46E1D">
      <w:pPr>
        <w:jc w:val="center"/>
      </w:pPr>
    </w:p>
    <w:p w14:paraId="5D1FBA86" w14:textId="6D22136E" w:rsidR="00F9500A" w:rsidRDefault="00EF3828" w:rsidP="00F9500A">
      <w:pPr>
        <w:pBdr>
          <w:top w:val="single" w:sz="4" w:space="1" w:color="auto"/>
        </w:pBdr>
        <w:shd w:val="clear" w:color="auto" w:fill="FFFFFF" w:themeFill="background1"/>
        <w:jc w:val="center"/>
      </w:pPr>
      <w:hyperlink r:id="rId8" w:history="1">
        <w:r w:rsidR="00F9500A" w:rsidRPr="00012283">
          <w:rPr>
            <w:rStyle w:val="Hipervnculo"/>
          </w:rPr>
          <w:t>www.caritasmallorca.org</w:t>
        </w:r>
      </w:hyperlink>
    </w:p>
    <w:p w14:paraId="39A5FD50" w14:textId="4B71D234" w:rsidR="009C4217" w:rsidRPr="009E5CF0" w:rsidRDefault="00AD2342" w:rsidP="007E72D0">
      <w:pPr>
        <w:pBdr>
          <w:top w:val="single" w:sz="4" w:space="1" w:color="auto"/>
        </w:pBdr>
        <w:shd w:val="clear" w:color="auto" w:fill="FFFFFF" w:themeFill="background1"/>
        <w:jc w:val="center"/>
        <w:rPr>
          <w:rFonts w:ascii="Trebuchet MS" w:eastAsia="Times New Roman" w:hAnsi="Trebuchet MS" w:cs="Arial"/>
          <w:b/>
          <w:color w:val="C00000"/>
          <w:u w:val="single"/>
          <w:lang w:eastAsia="es-ES"/>
        </w:rPr>
      </w:pPr>
      <w:r w:rsidRPr="009E5CF0">
        <w:rPr>
          <w:rFonts w:ascii="Trebuchet MS" w:eastAsia="Times New Roman" w:hAnsi="Trebuchet MS" w:cs="Arial"/>
          <w:b/>
          <w:color w:val="C00000"/>
          <w:u w:val="single"/>
          <w:lang w:eastAsia="es-ES"/>
        </w:rPr>
        <w:t>Nota de premsa</w:t>
      </w:r>
    </w:p>
    <w:p w14:paraId="05B3F627" w14:textId="6899F64C" w:rsidR="00C25E7B" w:rsidRDefault="00ED26C9" w:rsidP="007E72D0">
      <w:pPr>
        <w:pBdr>
          <w:top w:val="single" w:sz="4" w:space="1" w:color="auto"/>
        </w:pBdr>
        <w:shd w:val="clear" w:color="auto" w:fill="FFFFFF" w:themeFill="background1"/>
        <w:jc w:val="center"/>
        <w:rPr>
          <w:b/>
          <w:bCs/>
          <w:sz w:val="32"/>
          <w:szCs w:val="32"/>
        </w:rPr>
      </w:pPr>
      <w:r>
        <w:rPr>
          <w:rFonts w:ascii="Trebuchet MS" w:eastAsia="Times New Roman" w:hAnsi="Trebuchet MS" w:cs="Arial"/>
          <w:b/>
          <w:noProof/>
          <w:color w:val="C0000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5EBA5" wp14:editId="7A011970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6096000" cy="9906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906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00255" w14:textId="2CE09D39" w:rsidR="00E62B64" w:rsidRPr="00E62B64" w:rsidRDefault="00E62B64" w:rsidP="00E62B64">
                            <w:pPr>
                              <w:spacing w:line="36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  <w:lang w:val="es-ES"/>
                              </w:rPr>
                            </w:pPr>
                            <w:r w:rsidRPr="00E62B64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  <w:lang w:val="es-ES"/>
                              </w:rPr>
                              <w:t xml:space="preserve">Cáritas Mallorca </w:t>
                            </w:r>
                            <w:r w:rsidR="00851270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  <w:lang w:val="es-ES"/>
                              </w:rPr>
                              <w:t xml:space="preserve">i </w:t>
                            </w:r>
                            <w:proofErr w:type="spellStart"/>
                            <w:r w:rsidR="00851270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  <w:lang w:val="es-ES"/>
                              </w:rPr>
                              <w:t>Asi</w:t>
                            </w:r>
                            <w:r w:rsidR="008B50B5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  <w:lang w:val="es-ES"/>
                              </w:rPr>
                              <w:t>nem</w:t>
                            </w:r>
                            <w:proofErr w:type="spellEnd"/>
                            <w:r w:rsidR="00D948F0" w:rsidRPr="00D948F0">
                              <w:t xml:space="preserve"> </w:t>
                            </w:r>
                            <w:r w:rsidR="00D948F0" w:rsidRPr="00D948F0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</w:rPr>
                              <w:t>referents en la formació d'instal·lacions elèctriques i energies</w:t>
                            </w:r>
                            <w:r w:rsidR="00D948F0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</w:rPr>
                              <w:t xml:space="preserve"> renovables</w:t>
                            </w:r>
                          </w:p>
                          <w:p w14:paraId="38712436" w14:textId="27E67775" w:rsidR="00205038" w:rsidRPr="00205038" w:rsidRDefault="00205038" w:rsidP="00205038">
                            <w:pPr>
                              <w:spacing w:line="36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</w:rPr>
                            </w:pPr>
                          </w:p>
                          <w:p w14:paraId="2A20CB35" w14:textId="678705C1" w:rsidR="00265E25" w:rsidRPr="00ED26C9" w:rsidRDefault="00265E25" w:rsidP="00FE4BEA">
                            <w:pPr>
                              <w:spacing w:line="36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</w:rPr>
                            </w:pPr>
                          </w:p>
                          <w:p w14:paraId="428D385D" w14:textId="77777777" w:rsidR="00265E25" w:rsidRDefault="00265E25" w:rsidP="00FE4BEA">
                            <w:pPr>
                              <w:spacing w:line="36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</w:rPr>
                            </w:pPr>
                          </w:p>
                          <w:p w14:paraId="36202921" w14:textId="77777777" w:rsidR="00265E25" w:rsidRDefault="00265E25" w:rsidP="00FE4BEA">
                            <w:pPr>
                              <w:spacing w:line="36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</w:rPr>
                            </w:pPr>
                          </w:p>
                          <w:p w14:paraId="68649108" w14:textId="77777777" w:rsidR="00265E25" w:rsidRDefault="00265E25" w:rsidP="00FE4BEA">
                            <w:pPr>
                              <w:spacing w:line="36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</w:rPr>
                            </w:pPr>
                          </w:p>
                          <w:p w14:paraId="6D673F84" w14:textId="77777777" w:rsidR="00265E25" w:rsidRDefault="00265E25" w:rsidP="00FE4BEA">
                            <w:pPr>
                              <w:spacing w:line="36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</w:rPr>
                            </w:pPr>
                          </w:p>
                          <w:p w14:paraId="144F3B7A" w14:textId="5073865D" w:rsidR="00265E25" w:rsidRDefault="00265E25" w:rsidP="00FE4BEA">
                            <w:pPr>
                              <w:spacing w:line="360" w:lineRule="auto"/>
                              <w:jc w:val="center"/>
                            </w:pPr>
                            <w:r w:rsidRPr="00255283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</w:rPr>
                              <w:t xml:space="preserve"> que ens fa avançar i projectar el bé comú</w:t>
                            </w:r>
                            <w:r w:rsidR="00FE4BEA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C00000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5EBA5" id="Rectángulo 2" o:spid="_x0000_s1026" style="position:absolute;left:0;text-align:left;margin-left:428.8pt;margin-top:14.1pt;width:480pt;height:7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" fillcolor="#c00000" strokecolor="#1f3763 [1604]" strokeweight="1pt">
                <v:textbox>
                  <w:txbxContent>
                    <w:p w14:paraId="76800255" w14:textId="2CE09D39" w:rsidR="00E62B64" w:rsidRPr="00E62B64" w:rsidRDefault="00E62B64" w:rsidP="00E62B64">
                      <w:pPr>
                        <w:spacing w:line="36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  <w:lang w:val="es-ES"/>
                        </w:rPr>
                      </w:pPr>
                      <w:r w:rsidRPr="00E62B64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  <w:lang w:val="es-ES"/>
                        </w:rPr>
                        <w:t xml:space="preserve">Cáritas Mallorca </w:t>
                      </w:r>
                      <w:r w:rsidR="00851270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  <w:lang w:val="es-ES"/>
                        </w:rPr>
                        <w:t xml:space="preserve">i </w:t>
                      </w:r>
                      <w:proofErr w:type="spellStart"/>
                      <w:r w:rsidR="00851270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  <w:lang w:val="es-ES"/>
                        </w:rPr>
                        <w:t>Asi</w:t>
                      </w:r>
                      <w:r w:rsidR="008B50B5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  <w:lang w:val="es-ES"/>
                        </w:rPr>
                        <w:t>nem</w:t>
                      </w:r>
                      <w:proofErr w:type="spellEnd"/>
                      <w:r w:rsidR="00D948F0" w:rsidRPr="00D948F0">
                        <w:t xml:space="preserve"> </w:t>
                      </w:r>
                      <w:r w:rsidR="00D948F0" w:rsidRPr="00D948F0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</w:rPr>
                        <w:t>referents en la formació d'instal·lacions elèctriques i energies</w:t>
                      </w:r>
                      <w:r w:rsidR="00D948F0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</w:rPr>
                        <w:t xml:space="preserve"> renovables</w:t>
                      </w:r>
                    </w:p>
                    <w:p w14:paraId="38712436" w14:textId="27E67775" w:rsidR="00205038" w:rsidRPr="00205038" w:rsidRDefault="00205038" w:rsidP="00205038">
                      <w:pPr>
                        <w:spacing w:line="36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</w:rPr>
                      </w:pPr>
                    </w:p>
                    <w:p w14:paraId="2A20CB35" w14:textId="678705C1" w:rsidR="00265E25" w:rsidRPr="00ED26C9" w:rsidRDefault="00265E25" w:rsidP="00FE4BEA">
                      <w:pPr>
                        <w:spacing w:line="36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</w:rPr>
                      </w:pPr>
                    </w:p>
                    <w:p w14:paraId="428D385D" w14:textId="77777777" w:rsidR="00265E25" w:rsidRDefault="00265E25" w:rsidP="00FE4BEA">
                      <w:pPr>
                        <w:spacing w:line="36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</w:rPr>
                      </w:pPr>
                    </w:p>
                    <w:p w14:paraId="36202921" w14:textId="77777777" w:rsidR="00265E25" w:rsidRDefault="00265E25" w:rsidP="00FE4BEA">
                      <w:pPr>
                        <w:spacing w:line="36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</w:rPr>
                      </w:pPr>
                    </w:p>
                    <w:p w14:paraId="68649108" w14:textId="77777777" w:rsidR="00265E25" w:rsidRDefault="00265E25" w:rsidP="00FE4BEA">
                      <w:pPr>
                        <w:spacing w:line="36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</w:rPr>
                      </w:pPr>
                    </w:p>
                    <w:p w14:paraId="6D673F84" w14:textId="77777777" w:rsidR="00265E25" w:rsidRDefault="00265E25" w:rsidP="00FE4BEA">
                      <w:pPr>
                        <w:spacing w:line="36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</w:rPr>
                      </w:pPr>
                    </w:p>
                    <w:p w14:paraId="144F3B7A" w14:textId="5073865D" w:rsidR="00265E25" w:rsidRDefault="00265E25" w:rsidP="00FE4BEA">
                      <w:pPr>
                        <w:spacing w:line="360" w:lineRule="auto"/>
                        <w:jc w:val="center"/>
                      </w:pPr>
                      <w:r w:rsidRPr="00255283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</w:rPr>
                        <w:t xml:space="preserve"> que ens fa avançar i projectar el bé comú</w:t>
                      </w:r>
                      <w:r w:rsidR="00FE4BEA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2"/>
                          <w:shd w:val="clear" w:color="auto" w:fill="C00000"/>
                        </w:rPr>
                        <w:t>55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E84747" w14:textId="66F2F163" w:rsidR="00096DEF" w:rsidRPr="00096DEF" w:rsidRDefault="00096DEF" w:rsidP="00096DEF">
      <w:pPr>
        <w:jc w:val="both"/>
        <w:rPr>
          <w:b/>
          <w:bCs/>
          <w:sz w:val="28"/>
          <w:szCs w:val="28"/>
        </w:rPr>
      </w:pPr>
    </w:p>
    <w:p w14:paraId="0FAE255F" w14:textId="77777777" w:rsidR="004A5CB0" w:rsidRDefault="004A5CB0" w:rsidP="004A5CB0">
      <w:pPr>
        <w:jc w:val="center"/>
        <w:rPr>
          <w:b/>
          <w:sz w:val="24"/>
          <w:szCs w:val="24"/>
        </w:rPr>
      </w:pPr>
    </w:p>
    <w:p w14:paraId="4E33848D" w14:textId="77777777" w:rsidR="00E62B64" w:rsidRPr="00E62B64" w:rsidRDefault="00E62B64" w:rsidP="00E62B64">
      <w:pPr>
        <w:spacing w:line="276" w:lineRule="auto"/>
        <w:jc w:val="both"/>
        <w:rPr>
          <w:b/>
          <w:bCs/>
          <w:lang w:val="es-ES"/>
        </w:rPr>
      </w:pPr>
    </w:p>
    <w:p w14:paraId="055F1CA9" w14:textId="4A9D46D0" w:rsidR="004D5610" w:rsidRPr="008B50B5" w:rsidRDefault="004D5610" w:rsidP="004D5610">
      <w:pPr>
        <w:spacing w:line="276" w:lineRule="auto"/>
        <w:jc w:val="center"/>
        <w:rPr>
          <w:sz w:val="28"/>
          <w:szCs w:val="28"/>
        </w:rPr>
      </w:pPr>
      <w:r w:rsidRPr="008B50B5">
        <w:rPr>
          <w:b/>
          <w:bCs/>
          <w:sz w:val="28"/>
          <w:szCs w:val="28"/>
        </w:rPr>
        <w:t>14 person</w:t>
      </w:r>
      <w:r w:rsidRPr="008B50B5">
        <w:rPr>
          <w:b/>
          <w:bCs/>
          <w:sz w:val="28"/>
          <w:szCs w:val="28"/>
        </w:rPr>
        <w:t>e</w:t>
      </w:r>
      <w:r w:rsidRPr="008B50B5">
        <w:rPr>
          <w:b/>
          <w:bCs/>
          <w:sz w:val="28"/>
          <w:szCs w:val="28"/>
        </w:rPr>
        <w:t>s curs</w:t>
      </w:r>
      <w:r w:rsidRPr="008B50B5">
        <w:rPr>
          <w:b/>
          <w:bCs/>
          <w:sz w:val="28"/>
          <w:szCs w:val="28"/>
        </w:rPr>
        <w:t>e</w:t>
      </w:r>
      <w:r w:rsidRPr="008B50B5">
        <w:rPr>
          <w:b/>
          <w:bCs/>
          <w:sz w:val="28"/>
          <w:szCs w:val="28"/>
        </w:rPr>
        <w:t>n la formació de m</w:t>
      </w:r>
      <w:r w:rsidRPr="008B50B5">
        <w:rPr>
          <w:b/>
          <w:bCs/>
          <w:sz w:val="28"/>
          <w:szCs w:val="28"/>
        </w:rPr>
        <w:t>é</w:t>
      </w:r>
      <w:r w:rsidRPr="008B50B5">
        <w:rPr>
          <w:b/>
          <w:bCs/>
          <w:sz w:val="28"/>
          <w:szCs w:val="28"/>
        </w:rPr>
        <w:t>s de 300 hor</w:t>
      </w:r>
      <w:r w:rsidRPr="008B50B5">
        <w:rPr>
          <w:b/>
          <w:bCs/>
          <w:sz w:val="28"/>
          <w:szCs w:val="28"/>
        </w:rPr>
        <w:t>e</w:t>
      </w:r>
      <w:r w:rsidRPr="008B50B5">
        <w:rPr>
          <w:b/>
          <w:bCs/>
          <w:sz w:val="28"/>
          <w:szCs w:val="28"/>
        </w:rPr>
        <w:t>s que c</w:t>
      </w:r>
      <w:r w:rsidRPr="008B50B5">
        <w:rPr>
          <w:b/>
          <w:bCs/>
          <w:sz w:val="28"/>
          <w:szCs w:val="28"/>
        </w:rPr>
        <w:t xml:space="preserve">ompta amb el suport de la Fundació </w:t>
      </w:r>
      <w:r w:rsidR="00380858" w:rsidRPr="008B50B5">
        <w:rPr>
          <w:b/>
          <w:bCs/>
          <w:sz w:val="28"/>
          <w:szCs w:val="28"/>
        </w:rPr>
        <w:t>Endesa i el Fons Social Europeu</w:t>
      </w:r>
      <w:r w:rsidRPr="008B50B5">
        <w:rPr>
          <w:b/>
          <w:bCs/>
          <w:sz w:val="28"/>
          <w:szCs w:val="28"/>
        </w:rPr>
        <w:t>.</w:t>
      </w:r>
    </w:p>
    <w:p w14:paraId="1516CADC" w14:textId="77777777" w:rsidR="004D5610" w:rsidRPr="008B50B5" w:rsidRDefault="004D5610" w:rsidP="007C74BA">
      <w:pPr>
        <w:spacing w:line="276" w:lineRule="auto"/>
        <w:jc w:val="both"/>
      </w:pPr>
    </w:p>
    <w:p w14:paraId="5EC6D1D3" w14:textId="65E17372" w:rsidR="007C74BA" w:rsidRDefault="007C74BA" w:rsidP="007C74BA">
      <w:pPr>
        <w:spacing w:line="276" w:lineRule="auto"/>
        <w:jc w:val="both"/>
      </w:pPr>
      <w:r>
        <w:t xml:space="preserve">Responsables de gestió i administració de </w:t>
      </w:r>
      <w:proofErr w:type="spellStart"/>
      <w:r>
        <w:t>C</w:t>
      </w:r>
      <w:r>
        <w:t>áritas</w:t>
      </w:r>
      <w:proofErr w:type="spellEnd"/>
      <w:r>
        <w:t xml:space="preserve"> Española</w:t>
      </w:r>
      <w:r>
        <w:t xml:space="preserve"> s'han desplaçat a Mallorca per a conèixer un dels cursos que s'estan oferint “Formació per a l'Ocupació Verda” d'instal·lacions elèctriques i energies renovables, impulsades des de l'àrea d'ocupació de Càritas Mallorca, en col·laboració amb la Fundació Endesa</w:t>
      </w:r>
      <w:r w:rsidR="00114025">
        <w:t xml:space="preserve"> i </w:t>
      </w:r>
      <w:r>
        <w:t xml:space="preserve"> ASINEM (l'Associació d'Empresaris Instal·ladors de Balears). A més compta amb el finançament </w:t>
      </w:r>
      <w:r w:rsidR="00114025">
        <w:t>d</w:t>
      </w:r>
      <w:r>
        <w:t>el fons social europeu (Poises) i fons propis de Càritas Mallorca.</w:t>
      </w:r>
    </w:p>
    <w:p w14:paraId="0C6C699E" w14:textId="318773E4" w:rsidR="007C74BA" w:rsidRDefault="007C74BA" w:rsidP="007C74BA">
      <w:pPr>
        <w:spacing w:line="276" w:lineRule="auto"/>
        <w:jc w:val="both"/>
      </w:pPr>
      <w:r>
        <w:t xml:space="preserve">El director de Gestió de Càritas Espanyola, Alberto </w:t>
      </w:r>
      <w:proofErr w:type="spellStart"/>
      <w:r>
        <w:t>Puyo</w:t>
      </w:r>
      <w:proofErr w:type="spellEnd"/>
      <w:r>
        <w:t xml:space="preserve"> i el coordinador d'Administració </w:t>
      </w:r>
      <w:proofErr w:type="spellStart"/>
      <w:r>
        <w:t>C</w:t>
      </w:r>
      <w:r w:rsidR="00AA31F3">
        <w:t>áritas</w:t>
      </w:r>
      <w:proofErr w:type="spellEnd"/>
      <w:r w:rsidR="00AA31F3">
        <w:t xml:space="preserve"> Española</w:t>
      </w:r>
      <w:r>
        <w:t>, Alejandro Hernández, han estat acompanyats de l'administrador</w:t>
      </w:r>
      <w:r w:rsidR="00AA31F3">
        <w:t xml:space="preserve"> general</w:t>
      </w:r>
      <w:r>
        <w:t xml:space="preserve"> de Càritas Mallorca, Joan Bassa; la coordinadora d'Economia Solidària de Càritas Mallorca, Marga Cort</w:t>
      </w:r>
      <w:r w:rsidR="00AA31F3">
        <w:t xml:space="preserve">és </w:t>
      </w:r>
      <w:r>
        <w:t xml:space="preserve">; la responsable de formació de Càritas Mallorca, Sofia Soler; el tutor de cursos de Càritas Mallorca, Francesc </w:t>
      </w:r>
      <w:proofErr w:type="spellStart"/>
      <w:r>
        <w:t>Marcé</w:t>
      </w:r>
      <w:proofErr w:type="spellEnd"/>
      <w:r>
        <w:t xml:space="preserve"> i la tutora actual del curs, Paola </w:t>
      </w:r>
      <w:proofErr w:type="spellStart"/>
      <w:r>
        <w:t>Maddonni</w:t>
      </w:r>
      <w:proofErr w:type="spellEnd"/>
      <w:r>
        <w:t>.</w:t>
      </w:r>
    </w:p>
    <w:p w14:paraId="361C7D55" w14:textId="1A8AF09B" w:rsidR="007C74BA" w:rsidRDefault="007C74BA" w:rsidP="007C74BA">
      <w:pPr>
        <w:spacing w:line="276" w:lineRule="auto"/>
        <w:jc w:val="both"/>
      </w:pPr>
      <w:r>
        <w:t xml:space="preserve">El president de ASINEM, Francisco Javier </w:t>
      </w:r>
      <w:proofErr w:type="spellStart"/>
      <w:r>
        <w:t>Piña</w:t>
      </w:r>
      <w:proofErr w:type="spellEnd"/>
      <w:r>
        <w:t xml:space="preserve">, ha estat l'encarregat de rebre a l'equip de Càritas en les instal·lacions de l'Associació. Juntament amb la gerent de ASINEM, </w:t>
      </w:r>
      <w:proofErr w:type="spellStart"/>
      <w:r>
        <w:t>Mayra</w:t>
      </w:r>
      <w:proofErr w:type="spellEnd"/>
      <w:r>
        <w:t xml:space="preserve"> </w:t>
      </w:r>
      <w:proofErr w:type="spellStart"/>
      <w:r>
        <w:t>Argüelles</w:t>
      </w:r>
      <w:proofErr w:type="spellEnd"/>
      <w:r>
        <w:t xml:space="preserve">; el professor del curs, Andreu </w:t>
      </w:r>
      <w:proofErr w:type="spellStart"/>
      <w:r>
        <w:t>Sanchez</w:t>
      </w:r>
      <w:proofErr w:type="spellEnd"/>
      <w:r>
        <w:t xml:space="preserve"> i la responsable de formació de ASINEM, Rosa Mestre, han explicat a tots els assistents el programa formatiu que s'està portant actualment en ASINEM.</w:t>
      </w:r>
    </w:p>
    <w:p w14:paraId="7E0102C9" w14:textId="77777777" w:rsidR="007C74BA" w:rsidRDefault="007C74BA" w:rsidP="007C74BA">
      <w:pPr>
        <w:spacing w:line="276" w:lineRule="auto"/>
        <w:jc w:val="both"/>
      </w:pPr>
      <w:r>
        <w:t>Un total de 14 alumnes estan cursant des de febrer la ‘Formació per a l'Ocupació Verda’. En aquests moments, ja han finalitzat el primer mòdul de 80 hores de punts de recàrrega de vehicle elèctric i electricitat bàsic i estan immersos en el mòdul d'operacions bàsiques en el muntatge i manteniment d'instal·lacions solars fotovoltaiques. S'espera que a la fi de mes puguin començar les 80 hores de pràctiques en empreses associades a ASINEM per a finalment aconseguir l'objectiu de tenir un contracte laboral dins del sector de les instal·lacions.</w:t>
      </w:r>
    </w:p>
    <w:p w14:paraId="07D4E238" w14:textId="25897AAE" w:rsidR="007C74BA" w:rsidRDefault="007C74BA" w:rsidP="007C74BA">
      <w:pPr>
        <w:spacing w:line="276" w:lineRule="auto"/>
        <w:jc w:val="both"/>
      </w:pPr>
      <w:r>
        <w:t>En aquesta trobada, tant els alumnes actuals com l'equip de Càritas Espa</w:t>
      </w:r>
      <w:r w:rsidR="00840601">
        <w:t>ñola</w:t>
      </w:r>
      <w:r>
        <w:t xml:space="preserve"> han pogut conèixer l'experiència d'un antic alumne del curs, </w:t>
      </w:r>
      <w:proofErr w:type="spellStart"/>
      <w:r>
        <w:t>Billy</w:t>
      </w:r>
      <w:proofErr w:type="spellEnd"/>
      <w:r>
        <w:t xml:space="preserve"> Jack, que, una vegada finalitzada la seva formació l'any 2022, va fer les seves pràctiques en l'empresa CABOT Associats, on actualment ja compta amb un contracte laboral.</w:t>
      </w:r>
    </w:p>
    <w:p w14:paraId="0CF721F0" w14:textId="359E2659" w:rsidR="007C74BA" w:rsidRDefault="007C74BA" w:rsidP="007C74BA">
      <w:pPr>
        <w:spacing w:line="276" w:lineRule="auto"/>
        <w:jc w:val="both"/>
      </w:pPr>
      <w:r>
        <w:t>Posteriorment, l'equip de Càritas</w:t>
      </w:r>
      <w:r w:rsidR="00411B25">
        <w:t xml:space="preserve"> Española </w:t>
      </w:r>
      <w:r>
        <w:t xml:space="preserve"> i de Càritas Mallorca s'ha reunit amb representants de ASINEM per a valorar el desenvolupament del curs. </w:t>
      </w:r>
      <w:r w:rsidR="00411B25">
        <w:t>A</w:t>
      </w:r>
      <w:r>
        <w:t xml:space="preserve"> la reunió, s'ha tractat la important labor de Càritas en el seu acompanyament social, la seva trajectòria en aquesta mena de cursos, la seva evolució en innovació i les gestions de ASINEM fetes amb el SOIB perquè aquest curs sigui un certificat de professionalitat.</w:t>
      </w:r>
    </w:p>
    <w:p w14:paraId="74F7BED3" w14:textId="0C888FF7" w:rsidR="00C06744" w:rsidRPr="00C06744" w:rsidRDefault="007C74BA" w:rsidP="007C74BA">
      <w:pPr>
        <w:spacing w:line="276" w:lineRule="auto"/>
        <w:jc w:val="both"/>
      </w:pPr>
      <w:r>
        <w:t>La formació per a l'ocupació verda és un dels cursos de referència en la llista de programes d'ocupació que es duen a terme a nivell de Confederal de Càritas Espa</w:t>
      </w:r>
      <w:r w:rsidR="00D24BCA">
        <w:t>ñola</w:t>
      </w:r>
      <w:r>
        <w:t xml:space="preserve"> per l'aposta en la innovació, sense deixar de costat la tecnificació, la seguretat i les capacitats de les persones.</w:t>
      </w:r>
    </w:p>
    <w:sectPr w:rsidR="00C06744" w:rsidRPr="00C06744" w:rsidSect="0052484E">
      <w:headerReference w:type="default" r:id="rId9"/>
      <w:footerReference w:type="default" r:id="rId10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D0C0" w14:textId="77777777" w:rsidR="004C3B09" w:rsidRDefault="004C3B09" w:rsidP="0052484E">
      <w:pPr>
        <w:spacing w:after="0" w:line="240" w:lineRule="auto"/>
      </w:pPr>
      <w:r>
        <w:separator/>
      </w:r>
    </w:p>
  </w:endnote>
  <w:endnote w:type="continuationSeparator" w:id="0">
    <w:p w14:paraId="0E90F4AA" w14:textId="77777777" w:rsidR="004C3B09" w:rsidRDefault="004C3B09" w:rsidP="0052484E">
      <w:pPr>
        <w:spacing w:after="0" w:line="240" w:lineRule="auto"/>
      </w:pPr>
      <w:r>
        <w:continuationSeparator/>
      </w:r>
    </w:p>
  </w:endnote>
  <w:endnote w:type="continuationNotice" w:id="1">
    <w:p w14:paraId="2641B22E" w14:textId="77777777" w:rsidR="004C3B09" w:rsidRDefault="004C3B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C368" w14:textId="2D42D2D2" w:rsidR="0052484E" w:rsidRDefault="0052484E" w:rsidP="00B27EBD">
    <w:pPr>
      <w:pStyle w:val="Piedepgina"/>
      <w:pBdr>
        <w:top w:val="single" w:sz="4" w:space="1" w:color="auto"/>
      </w:pBdr>
      <w:tabs>
        <w:tab w:val="clear" w:pos="4252"/>
        <w:tab w:val="clear" w:pos="8504"/>
        <w:tab w:val="center" w:pos="6663"/>
        <w:tab w:val="right" w:pos="9214"/>
      </w:tabs>
      <w:ind w:left="-567"/>
    </w:pPr>
    <w:r w:rsidRPr="0052484E">
      <w:t>Comunicació Càritas Mallorca</w:t>
    </w:r>
    <w:r>
      <w:t xml:space="preserve">. </w:t>
    </w:r>
    <w:r w:rsidRPr="0052484E">
      <w:t>Begoña González</w:t>
    </w:r>
    <w:r>
      <w:t>,</w:t>
    </w:r>
    <w:r w:rsidRPr="0052484E">
      <w:t xml:space="preserve"> 638 15 70 71 /  971 71 01 35</w:t>
    </w:r>
    <w:r>
      <w:t xml:space="preserve"> </w:t>
    </w:r>
    <w:hyperlink r:id="rId1" w:history="1">
      <w:r w:rsidRPr="00A738AB">
        <w:rPr>
          <w:rStyle w:val="Hipervnculo"/>
        </w:rPr>
        <w:t>comunicacio@caritasmallorca.org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E6F7" w14:textId="77777777" w:rsidR="004C3B09" w:rsidRDefault="004C3B09" w:rsidP="0052484E">
      <w:pPr>
        <w:spacing w:after="0" w:line="240" w:lineRule="auto"/>
      </w:pPr>
      <w:r>
        <w:separator/>
      </w:r>
    </w:p>
  </w:footnote>
  <w:footnote w:type="continuationSeparator" w:id="0">
    <w:p w14:paraId="6B85B7FD" w14:textId="77777777" w:rsidR="004C3B09" w:rsidRDefault="004C3B09" w:rsidP="0052484E">
      <w:pPr>
        <w:spacing w:after="0" w:line="240" w:lineRule="auto"/>
      </w:pPr>
      <w:r>
        <w:continuationSeparator/>
      </w:r>
    </w:p>
  </w:footnote>
  <w:footnote w:type="continuationNotice" w:id="1">
    <w:p w14:paraId="3727A982" w14:textId="77777777" w:rsidR="004C3B09" w:rsidRDefault="004C3B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FD00" w14:textId="0652E471" w:rsidR="0052484E" w:rsidRDefault="0052484E">
    <w:pPr>
      <w:pStyle w:val="Encabezado"/>
    </w:pPr>
    <w:r>
      <w:rPr>
        <w:b/>
        <w:bCs/>
        <w:noProof/>
        <w:sz w:val="28"/>
        <w:szCs w:val="28"/>
        <w:lang w:val="es-ES"/>
      </w:rPr>
      <w:drawing>
        <wp:anchor distT="0" distB="0" distL="114300" distR="114300" simplePos="0" relativeHeight="251658240" behindDoc="0" locked="0" layoutInCell="1" allowOverlap="1" wp14:anchorId="66D8F4A8" wp14:editId="21B4DC1A">
          <wp:simplePos x="0" y="0"/>
          <wp:positionH relativeFrom="margin">
            <wp:posOffset>4504690</wp:posOffset>
          </wp:positionH>
          <wp:positionV relativeFrom="margin">
            <wp:posOffset>-563880</wp:posOffset>
          </wp:positionV>
          <wp:extent cx="1238250" cy="326390"/>
          <wp:effectExtent l="0" t="0" r="0" b="0"/>
          <wp:wrapSquare wrapText="bothSides"/>
          <wp:docPr id="28" name="Imagen 28" descr="T:\Identitat\logotips\Mallorca\Caritas Horitzontal H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Identitat\logotips\Mallorca\Caritas Horitzontal H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es-ES"/>
      </w:rPr>
      <w:t xml:space="preserve">     </w:t>
    </w:r>
    <w:r w:rsidR="000A0E33">
      <w:rPr>
        <w:noProof/>
      </w:rPr>
      <w:drawing>
        <wp:inline distT="0" distB="0" distL="0" distR="0" wp14:anchorId="35126F8F" wp14:editId="40C71AE3">
          <wp:extent cx="1133218" cy="926465"/>
          <wp:effectExtent l="0" t="0" r="0" b="6985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040" cy="953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28"/>
        <w:szCs w:val="28"/>
        <w:lang w:val="es-ES"/>
      </w:rP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6EA"/>
    <w:multiLevelType w:val="hybridMultilevel"/>
    <w:tmpl w:val="03F072C0"/>
    <w:lvl w:ilvl="0" w:tplc="EF38D4FA">
      <w:start w:val="3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D01291E"/>
    <w:multiLevelType w:val="hybridMultilevel"/>
    <w:tmpl w:val="E8A6AECA"/>
    <w:lvl w:ilvl="0" w:tplc="53B6D940">
      <w:start w:val="3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5792619"/>
    <w:multiLevelType w:val="hybridMultilevel"/>
    <w:tmpl w:val="3EC44592"/>
    <w:lvl w:ilvl="0" w:tplc="94B680A2">
      <w:start w:val="3"/>
      <w:numFmt w:val="bullet"/>
      <w:lvlText w:val=""/>
      <w:lvlJc w:val="left"/>
      <w:pPr>
        <w:ind w:left="1222" w:hanging="360"/>
      </w:pPr>
      <w:rPr>
        <w:rFonts w:ascii="Symbol" w:eastAsia="Times New Roman" w:hAnsi="Symbol" w:cs="Calibri" w:hint="default"/>
      </w:rPr>
    </w:lvl>
    <w:lvl w:ilvl="1" w:tplc="0C0A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702464B2"/>
    <w:multiLevelType w:val="hybridMultilevel"/>
    <w:tmpl w:val="BFC6AAD4"/>
    <w:lvl w:ilvl="0" w:tplc="1D36F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633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789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26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03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AAE5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A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6C4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96EB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778648">
    <w:abstractNumId w:val="3"/>
  </w:num>
  <w:num w:numId="2" w16cid:durableId="1985770803">
    <w:abstractNumId w:val="1"/>
  </w:num>
  <w:num w:numId="3" w16cid:durableId="1412391124">
    <w:abstractNumId w:val="0"/>
  </w:num>
  <w:num w:numId="4" w16cid:durableId="20303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4E"/>
    <w:rsid w:val="000013BA"/>
    <w:rsid w:val="00010DB0"/>
    <w:rsid w:val="0002122E"/>
    <w:rsid w:val="00021A25"/>
    <w:rsid w:val="00021E69"/>
    <w:rsid w:val="00022CB8"/>
    <w:rsid w:val="0002482B"/>
    <w:rsid w:val="00031B4A"/>
    <w:rsid w:val="000322AE"/>
    <w:rsid w:val="00035B01"/>
    <w:rsid w:val="00037A68"/>
    <w:rsid w:val="0004183E"/>
    <w:rsid w:val="000429CD"/>
    <w:rsid w:val="000456EF"/>
    <w:rsid w:val="00045D36"/>
    <w:rsid w:val="000469F9"/>
    <w:rsid w:val="00054DF3"/>
    <w:rsid w:val="000563E7"/>
    <w:rsid w:val="0005647D"/>
    <w:rsid w:val="00056CED"/>
    <w:rsid w:val="00060216"/>
    <w:rsid w:val="00062D71"/>
    <w:rsid w:val="0006471F"/>
    <w:rsid w:val="00064AAE"/>
    <w:rsid w:val="000729C2"/>
    <w:rsid w:val="00073704"/>
    <w:rsid w:val="00077D62"/>
    <w:rsid w:val="00081F84"/>
    <w:rsid w:val="00082906"/>
    <w:rsid w:val="00085240"/>
    <w:rsid w:val="0009257D"/>
    <w:rsid w:val="0009284C"/>
    <w:rsid w:val="000942C1"/>
    <w:rsid w:val="00096DEF"/>
    <w:rsid w:val="000A0E33"/>
    <w:rsid w:val="000A1680"/>
    <w:rsid w:val="000A20C0"/>
    <w:rsid w:val="000A6B50"/>
    <w:rsid w:val="000B1F01"/>
    <w:rsid w:val="000B6F14"/>
    <w:rsid w:val="000C5202"/>
    <w:rsid w:val="000C69DF"/>
    <w:rsid w:val="000D2180"/>
    <w:rsid w:val="000D556D"/>
    <w:rsid w:val="000E1CC6"/>
    <w:rsid w:val="000E2A3D"/>
    <w:rsid w:val="000F6D98"/>
    <w:rsid w:val="000F6DC5"/>
    <w:rsid w:val="001017D6"/>
    <w:rsid w:val="001035D1"/>
    <w:rsid w:val="00105592"/>
    <w:rsid w:val="001078C0"/>
    <w:rsid w:val="001119F0"/>
    <w:rsid w:val="00113045"/>
    <w:rsid w:val="001132B0"/>
    <w:rsid w:val="00114025"/>
    <w:rsid w:val="001166C6"/>
    <w:rsid w:val="001169E7"/>
    <w:rsid w:val="00122265"/>
    <w:rsid w:val="001360C3"/>
    <w:rsid w:val="00136C02"/>
    <w:rsid w:val="00140074"/>
    <w:rsid w:val="00144A08"/>
    <w:rsid w:val="00152073"/>
    <w:rsid w:val="00152395"/>
    <w:rsid w:val="0015246F"/>
    <w:rsid w:val="00155223"/>
    <w:rsid w:val="0015548D"/>
    <w:rsid w:val="0015607E"/>
    <w:rsid w:val="00156DAD"/>
    <w:rsid w:val="00163B29"/>
    <w:rsid w:val="001733ED"/>
    <w:rsid w:val="00173A78"/>
    <w:rsid w:val="001747F6"/>
    <w:rsid w:val="00174C90"/>
    <w:rsid w:val="00177DED"/>
    <w:rsid w:val="001931F3"/>
    <w:rsid w:val="0019440B"/>
    <w:rsid w:val="00195321"/>
    <w:rsid w:val="00197591"/>
    <w:rsid w:val="00197ED5"/>
    <w:rsid w:val="001A0B4E"/>
    <w:rsid w:val="001A34E8"/>
    <w:rsid w:val="001A524A"/>
    <w:rsid w:val="001B0870"/>
    <w:rsid w:val="001B3148"/>
    <w:rsid w:val="001B4EEB"/>
    <w:rsid w:val="001B7C32"/>
    <w:rsid w:val="001C2677"/>
    <w:rsid w:val="001C3E4F"/>
    <w:rsid w:val="001C50D1"/>
    <w:rsid w:val="001D0CDA"/>
    <w:rsid w:val="001D12A5"/>
    <w:rsid w:val="001D1CAE"/>
    <w:rsid w:val="001D30D5"/>
    <w:rsid w:val="001D3777"/>
    <w:rsid w:val="001D3C41"/>
    <w:rsid w:val="001D6074"/>
    <w:rsid w:val="001D63BF"/>
    <w:rsid w:val="001E3F3F"/>
    <w:rsid w:val="001E4749"/>
    <w:rsid w:val="001F0304"/>
    <w:rsid w:val="001F2E07"/>
    <w:rsid w:val="001F41E2"/>
    <w:rsid w:val="001F4392"/>
    <w:rsid w:val="00200BEF"/>
    <w:rsid w:val="002018ED"/>
    <w:rsid w:val="00205038"/>
    <w:rsid w:val="00206B46"/>
    <w:rsid w:val="002128F4"/>
    <w:rsid w:val="00213B0B"/>
    <w:rsid w:val="002209DD"/>
    <w:rsid w:val="0022179E"/>
    <w:rsid w:val="00221B7F"/>
    <w:rsid w:val="0022281B"/>
    <w:rsid w:val="00224558"/>
    <w:rsid w:val="002245D1"/>
    <w:rsid w:val="00224D2B"/>
    <w:rsid w:val="00230F77"/>
    <w:rsid w:val="00231908"/>
    <w:rsid w:val="002324C4"/>
    <w:rsid w:val="00237331"/>
    <w:rsid w:val="00240212"/>
    <w:rsid w:val="00240284"/>
    <w:rsid w:val="002413DB"/>
    <w:rsid w:val="00241FA6"/>
    <w:rsid w:val="00242F69"/>
    <w:rsid w:val="002452A5"/>
    <w:rsid w:val="00250006"/>
    <w:rsid w:val="00251BBF"/>
    <w:rsid w:val="00255283"/>
    <w:rsid w:val="00261773"/>
    <w:rsid w:val="00261F24"/>
    <w:rsid w:val="00263B29"/>
    <w:rsid w:val="00265CE5"/>
    <w:rsid w:val="00265E25"/>
    <w:rsid w:val="00274390"/>
    <w:rsid w:val="0027585E"/>
    <w:rsid w:val="00284495"/>
    <w:rsid w:val="00286524"/>
    <w:rsid w:val="002903ED"/>
    <w:rsid w:val="0029757E"/>
    <w:rsid w:val="00297E9E"/>
    <w:rsid w:val="002A7AEF"/>
    <w:rsid w:val="002B1004"/>
    <w:rsid w:val="002B56D5"/>
    <w:rsid w:val="002C2F2D"/>
    <w:rsid w:val="002C3427"/>
    <w:rsid w:val="002C51FF"/>
    <w:rsid w:val="002C6FA1"/>
    <w:rsid w:val="002C7C52"/>
    <w:rsid w:val="002D57BB"/>
    <w:rsid w:val="002D6E08"/>
    <w:rsid w:val="002D7233"/>
    <w:rsid w:val="002E31CE"/>
    <w:rsid w:val="002E3D1F"/>
    <w:rsid w:val="002F23B0"/>
    <w:rsid w:val="002F3B38"/>
    <w:rsid w:val="002F3EFD"/>
    <w:rsid w:val="002F4126"/>
    <w:rsid w:val="002F4A01"/>
    <w:rsid w:val="002F4BD3"/>
    <w:rsid w:val="002F706B"/>
    <w:rsid w:val="003024E0"/>
    <w:rsid w:val="0031342E"/>
    <w:rsid w:val="00314B99"/>
    <w:rsid w:val="00323480"/>
    <w:rsid w:val="00330C85"/>
    <w:rsid w:val="003415ED"/>
    <w:rsid w:val="003440BA"/>
    <w:rsid w:val="00345354"/>
    <w:rsid w:val="00346024"/>
    <w:rsid w:val="0034797B"/>
    <w:rsid w:val="0035373C"/>
    <w:rsid w:val="00353EC5"/>
    <w:rsid w:val="003544FA"/>
    <w:rsid w:val="00357941"/>
    <w:rsid w:val="00362EDD"/>
    <w:rsid w:val="003676C8"/>
    <w:rsid w:val="00367F69"/>
    <w:rsid w:val="0037095D"/>
    <w:rsid w:val="003732E3"/>
    <w:rsid w:val="00374E75"/>
    <w:rsid w:val="0037564A"/>
    <w:rsid w:val="00377BBB"/>
    <w:rsid w:val="00380858"/>
    <w:rsid w:val="00383CFB"/>
    <w:rsid w:val="00384C79"/>
    <w:rsid w:val="00394CC4"/>
    <w:rsid w:val="003A24AF"/>
    <w:rsid w:val="003A2A8B"/>
    <w:rsid w:val="003A377B"/>
    <w:rsid w:val="003A5C4B"/>
    <w:rsid w:val="003A7B74"/>
    <w:rsid w:val="003B4597"/>
    <w:rsid w:val="003B7E3A"/>
    <w:rsid w:val="003C091F"/>
    <w:rsid w:val="003C16E0"/>
    <w:rsid w:val="003C5EEA"/>
    <w:rsid w:val="003C7AC0"/>
    <w:rsid w:val="003D068E"/>
    <w:rsid w:val="003D3B79"/>
    <w:rsid w:val="003D721D"/>
    <w:rsid w:val="003D785E"/>
    <w:rsid w:val="003E54EB"/>
    <w:rsid w:val="003E5DD3"/>
    <w:rsid w:val="003F0F1F"/>
    <w:rsid w:val="003F6340"/>
    <w:rsid w:val="00400838"/>
    <w:rsid w:val="00400977"/>
    <w:rsid w:val="0040402E"/>
    <w:rsid w:val="00407597"/>
    <w:rsid w:val="00411B25"/>
    <w:rsid w:val="00412B56"/>
    <w:rsid w:val="00413C2E"/>
    <w:rsid w:val="00420651"/>
    <w:rsid w:val="00422519"/>
    <w:rsid w:val="00424A19"/>
    <w:rsid w:val="00431B52"/>
    <w:rsid w:val="00435A35"/>
    <w:rsid w:val="00443524"/>
    <w:rsid w:val="00446D69"/>
    <w:rsid w:val="004533C9"/>
    <w:rsid w:val="004570D7"/>
    <w:rsid w:val="00457ECB"/>
    <w:rsid w:val="004715DA"/>
    <w:rsid w:val="004766BA"/>
    <w:rsid w:val="00477890"/>
    <w:rsid w:val="00480BE3"/>
    <w:rsid w:val="00481D78"/>
    <w:rsid w:val="00483C34"/>
    <w:rsid w:val="00485C62"/>
    <w:rsid w:val="00490E86"/>
    <w:rsid w:val="0049281D"/>
    <w:rsid w:val="004A5CB0"/>
    <w:rsid w:val="004B33DE"/>
    <w:rsid w:val="004C3B09"/>
    <w:rsid w:val="004C587F"/>
    <w:rsid w:val="004C75EA"/>
    <w:rsid w:val="004D2D3E"/>
    <w:rsid w:val="004D2F2E"/>
    <w:rsid w:val="004D3E99"/>
    <w:rsid w:val="004D4A73"/>
    <w:rsid w:val="004D5610"/>
    <w:rsid w:val="004D5A85"/>
    <w:rsid w:val="004D6F5B"/>
    <w:rsid w:val="004E643F"/>
    <w:rsid w:val="004F05DF"/>
    <w:rsid w:val="004F0B20"/>
    <w:rsid w:val="004F0F8A"/>
    <w:rsid w:val="004F25DA"/>
    <w:rsid w:val="004F5AB4"/>
    <w:rsid w:val="004F6D5F"/>
    <w:rsid w:val="005070C0"/>
    <w:rsid w:val="0051267F"/>
    <w:rsid w:val="005126B9"/>
    <w:rsid w:val="00515BD4"/>
    <w:rsid w:val="00521D3D"/>
    <w:rsid w:val="0052484E"/>
    <w:rsid w:val="005258E0"/>
    <w:rsid w:val="00527995"/>
    <w:rsid w:val="00534CC8"/>
    <w:rsid w:val="005353D9"/>
    <w:rsid w:val="005406D3"/>
    <w:rsid w:val="00545955"/>
    <w:rsid w:val="0055386C"/>
    <w:rsid w:val="00562CCC"/>
    <w:rsid w:val="00565D13"/>
    <w:rsid w:val="0057045A"/>
    <w:rsid w:val="00572A33"/>
    <w:rsid w:val="00572D71"/>
    <w:rsid w:val="00572F64"/>
    <w:rsid w:val="00575373"/>
    <w:rsid w:val="005754BE"/>
    <w:rsid w:val="005762D1"/>
    <w:rsid w:val="0057721C"/>
    <w:rsid w:val="005825EF"/>
    <w:rsid w:val="00586A11"/>
    <w:rsid w:val="00592B88"/>
    <w:rsid w:val="00594AFA"/>
    <w:rsid w:val="005A2565"/>
    <w:rsid w:val="005A2736"/>
    <w:rsid w:val="005A60D9"/>
    <w:rsid w:val="005A7B49"/>
    <w:rsid w:val="005B0EBD"/>
    <w:rsid w:val="005B55B7"/>
    <w:rsid w:val="005B7642"/>
    <w:rsid w:val="005B7C87"/>
    <w:rsid w:val="005C470C"/>
    <w:rsid w:val="005D1280"/>
    <w:rsid w:val="005D59BA"/>
    <w:rsid w:val="005D74C1"/>
    <w:rsid w:val="005E4CF5"/>
    <w:rsid w:val="005E5AF5"/>
    <w:rsid w:val="005E6BCF"/>
    <w:rsid w:val="005E74E5"/>
    <w:rsid w:val="005F0CB7"/>
    <w:rsid w:val="005F2EC3"/>
    <w:rsid w:val="005F59A5"/>
    <w:rsid w:val="00605772"/>
    <w:rsid w:val="00615C59"/>
    <w:rsid w:val="00617998"/>
    <w:rsid w:val="00620A45"/>
    <w:rsid w:val="00621B11"/>
    <w:rsid w:val="006245C4"/>
    <w:rsid w:val="0062625F"/>
    <w:rsid w:val="00626946"/>
    <w:rsid w:val="00636C59"/>
    <w:rsid w:val="00637666"/>
    <w:rsid w:val="006404CD"/>
    <w:rsid w:val="00640F59"/>
    <w:rsid w:val="00644ADD"/>
    <w:rsid w:val="00645D45"/>
    <w:rsid w:val="00647485"/>
    <w:rsid w:val="00652C1A"/>
    <w:rsid w:val="00653BFE"/>
    <w:rsid w:val="006638D9"/>
    <w:rsid w:val="00666EA6"/>
    <w:rsid w:val="006715A8"/>
    <w:rsid w:val="00674AD8"/>
    <w:rsid w:val="00675423"/>
    <w:rsid w:val="006808C7"/>
    <w:rsid w:val="00681E14"/>
    <w:rsid w:val="00682C62"/>
    <w:rsid w:val="00683E67"/>
    <w:rsid w:val="00684CBD"/>
    <w:rsid w:val="006902B4"/>
    <w:rsid w:val="0069636D"/>
    <w:rsid w:val="006A1886"/>
    <w:rsid w:val="006A41DA"/>
    <w:rsid w:val="006A5637"/>
    <w:rsid w:val="006A6341"/>
    <w:rsid w:val="006B194B"/>
    <w:rsid w:val="006B2153"/>
    <w:rsid w:val="006B2454"/>
    <w:rsid w:val="006B2865"/>
    <w:rsid w:val="006B5541"/>
    <w:rsid w:val="006B68B3"/>
    <w:rsid w:val="006B7300"/>
    <w:rsid w:val="006C1551"/>
    <w:rsid w:val="006C622D"/>
    <w:rsid w:val="006C75A5"/>
    <w:rsid w:val="006D2A87"/>
    <w:rsid w:val="006E48A9"/>
    <w:rsid w:val="006F2BE6"/>
    <w:rsid w:val="006F77B6"/>
    <w:rsid w:val="007139EF"/>
    <w:rsid w:val="007202B7"/>
    <w:rsid w:val="00724D73"/>
    <w:rsid w:val="00730D49"/>
    <w:rsid w:val="0073288C"/>
    <w:rsid w:val="00733781"/>
    <w:rsid w:val="00741DF9"/>
    <w:rsid w:val="00744E73"/>
    <w:rsid w:val="00750A70"/>
    <w:rsid w:val="00752506"/>
    <w:rsid w:val="00752BAE"/>
    <w:rsid w:val="007575F1"/>
    <w:rsid w:val="00766B18"/>
    <w:rsid w:val="00770242"/>
    <w:rsid w:val="00772BA9"/>
    <w:rsid w:val="00773A93"/>
    <w:rsid w:val="00774471"/>
    <w:rsid w:val="00781FFD"/>
    <w:rsid w:val="007824D9"/>
    <w:rsid w:val="00783105"/>
    <w:rsid w:val="0079067A"/>
    <w:rsid w:val="0079267E"/>
    <w:rsid w:val="00796217"/>
    <w:rsid w:val="007975BB"/>
    <w:rsid w:val="00797E2B"/>
    <w:rsid w:val="00797F63"/>
    <w:rsid w:val="007A080E"/>
    <w:rsid w:val="007A2332"/>
    <w:rsid w:val="007A48CD"/>
    <w:rsid w:val="007A521F"/>
    <w:rsid w:val="007A5559"/>
    <w:rsid w:val="007A556B"/>
    <w:rsid w:val="007A7945"/>
    <w:rsid w:val="007B7932"/>
    <w:rsid w:val="007C2C69"/>
    <w:rsid w:val="007C630D"/>
    <w:rsid w:val="007C74BA"/>
    <w:rsid w:val="007D070F"/>
    <w:rsid w:val="007D2E42"/>
    <w:rsid w:val="007D40A3"/>
    <w:rsid w:val="007D5E64"/>
    <w:rsid w:val="007E100F"/>
    <w:rsid w:val="007E6738"/>
    <w:rsid w:val="007E72D0"/>
    <w:rsid w:val="007F00F7"/>
    <w:rsid w:val="007F0AF7"/>
    <w:rsid w:val="007F2CF7"/>
    <w:rsid w:val="007F4594"/>
    <w:rsid w:val="00802BD0"/>
    <w:rsid w:val="008160F9"/>
    <w:rsid w:val="0082132E"/>
    <w:rsid w:val="0082285E"/>
    <w:rsid w:val="008316FB"/>
    <w:rsid w:val="00832C62"/>
    <w:rsid w:val="008331DB"/>
    <w:rsid w:val="008344D1"/>
    <w:rsid w:val="00835FCE"/>
    <w:rsid w:val="00837D14"/>
    <w:rsid w:val="00840601"/>
    <w:rsid w:val="00841220"/>
    <w:rsid w:val="00845C81"/>
    <w:rsid w:val="00851270"/>
    <w:rsid w:val="00853795"/>
    <w:rsid w:val="00853B18"/>
    <w:rsid w:val="00862453"/>
    <w:rsid w:val="008628C2"/>
    <w:rsid w:val="00863270"/>
    <w:rsid w:val="00866DD2"/>
    <w:rsid w:val="0087095E"/>
    <w:rsid w:val="00880E95"/>
    <w:rsid w:val="00882505"/>
    <w:rsid w:val="008826FB"/>
    <w:rsid w:val="00883326"/>
    <w:rsid w:val="0089116E"/>
    <w:rsid w:val="00891A89"/>
    <w:rsid w:val="008A04DC"/>
    <w:rsid w:val="008A0829"/>
    <w:rsid w:val="008A0A8E"/>
    <w:rsid w:val="008A1E79"/>
    <w:rsid w:val="008A3FF3"/>
    <w:rsid w:val="008A6ADD"/>
    <w:rsid w:val="008B24C0"/>
    <w:rsid w:val="008B3FD4"/>
    <w:rsid w:val="008B4404"/>
    <w:rsid w:val="008B50B5"/>
    <w:rsid w:val="008B6974"/>
    <w:rsid w:val="008C2506"/>
    <w:rsid w:val="008C46A6"/>
    <w:rsid w:val="008C50A5"/>
    <w:rsid w:val="008C6D16"/>
    <w:rsid w:val="008C7C3E"/>
    <w:rsid w:val="008D0F2E"/>
    <w:rsid w:val="008D2251"/>
    <w:rsid w:val="008D2663"/>
    <w:rsid w:val="008D497E"/>
    <w:rsid w:val="008D4BAF"/>
    <w:rsid w:val="008D640F"/>
    <w:rsid w:val="008D6DE9"/>
    <w:rsid w:val="008E12A1"/>
    <w:rsid w:val="008E1BBE"/>
    <w:rsid w:val="008E6595"/>
    <w:rsid w:val="008F1477"/>
    <w:rsid w:val="008F1891"/>
    <w:rsid w:val="008F1A5A"/>
    <w:rsid w:val="008F500F"/>
    <w:rsid w:val="008F5D04"/>
    <w:rsid w:val="008F5F71"/>
    <w:rsid w:val="008F7003"/>
    <w:rsid w:val="008F716D"/>
    <w:rsid w:val="0090740D"/>
    <w:rsid w:val="00910F9C"/>
    <w:rsid w:val="00916899"/>
    <w:rsid w:val="00917A60"/>
    <w:rsid w:val="00917DBD"/>
    <w:rsid w:val="0092434D"/>
    <w:rsid w:val="00927F90"/>
    <w:rsid w:val="00930323"/>
    <w:rsid w:val="00934538"/>
    <w:rsid w:val="009375A8"/>
    <w:rsid w:val="00940F67"/>
    <w:rsid w:val="00943AC6"/>
    <w:rsid w:val="00947289"/>
    <w:rsid w:val="00950075"/>
    <w:rsid w:val="00957E45"/>
    <w:rsid w:val="0096032D"/>
    <w:rsid w:val="00960E0D"/>
    <w:rsid w:val="0097523B"/>
    <w:rsid w:val="00976B7A"/>
    <w:rsid w:val="0097745F"/>
    <w:rsid w:val="009805C5"/>
    <w:rsid w:val="00982379"/>
    <w:rsid w:val="00983070"/>
    <w:rsid w:val="009860FB"/>
    <w:rsid w:val="009874BC"/>
    <w:rsid w:val="009901FD"/>
    <w:rsid w:val="00992C91"/>
    <w:rsid w:val="00993705"/>
    <w:rsid w:val="00994FE2"/>
    <w:rsid w:val="00995860"/>
    <w:rsid w:val="009977C6"/>
    <w:rsid w:val="009A2404"/>
    <w:rsid w:val="009A2474"/>
    <w:rsid w:val="009A2B99"/>
    <w:rsid w:val="009A3658"/>
    <w:rsid w:val="009A5BDC"/>
    <w:rsid w:val="009B4A4E"/>
    <w:rsid w:val="009B7F30"/>
    <w:rsid w:val="009C0C2E"/>
    <w:rsid w:val="009C1500"/>
    <w:rsid w:val="009C392C"/>
    <w:rsid w:val="009C4217"/>
    <w:rsid w:val="009D2FBE"/>
    <w:rsid w:val="009D3F12"/>
    <w:rsid w:val="009D4969"/>
    <w:rsid w:val="009D6A2E"/>
    <w:rsid w:val="009E3F5E"/>
    <w:rsid w:val="009E563D"/>
    <w:rsid w:val="009E5CF0"/>
    <w:rsid w:val="009F4E97"/>
    <w:rsid w:val="009F5051"/>
    <w:rsid w:val="009F550A"/>
    <w:rsid w:val="00A005A7"/>
    <w:rsid w:val="00A1109F"/>
    <w:rsid w:val="00A1309B"/>
    <w:rsid w:val="00A2254B"/>
    <w:rsid w:val="00A25D0D"/>
    <w:rsid w:val="00A26CFF"/>
    <w:rsid w:val="00A27556"/>
    <w:rsid w:val="00A3108D"/>
    <w:rsid w:val="00A31265"/>
    <w:rsid w:val="00A3345A"/>
    <w:rsid w:val="00A34441"/>
    <w:rsid w:val="00A36E8E"/>
    <w:rsid w:val="00A37044"/>
    <w:rsid w:val="00A42597"/>
    <w:rsid w:val="00A4299B"/>
    <w:rsid w:val="00A50B52"/>
    <w:rsid w:val="00A54F1A"/>
    <w:rsid w:val="00A61611"/>
    <w:rsid w:val="00A63553"/>
    <w:rsid w:val="00A63BC6"/>
    <w:rsid w:val="00A64381"/>
    <w:rsid w:val="00A67482"/>
    <w:rsid w:val="00A72325"/>
    <w:rsid w:val="00A73620"/>
    <w:rsid w:val="00A73E20"/>
    <w:rsid w:val="00A7519D"/>
    <w:rsid w:val="00A76471"/>
    <w:rsid w:val="00A77910"/>
    <w:rsid w:val="00A81EFC"/>
    <w:rsid w:val="00A834D4"/>
    <w:rsid w:val="00A918DE"/>
    <w:rsid w:val="00A923BC"/>
    <w:rsid w:val="00AA1BDD"/>
    <w:rsid w:val="00AA2053"/>
    <w:rsid w:val="00AA31F3"/>
    <w:rsid w:val="00AA4873"/>
    <w:rsid w:val="00AA4F38"/>
    <w:rsid w:val="00AB5A0D"/>
    <w:rsid w:val="00AB66F4"/>
    <w:rsid w:val="00AC563D"/>
    <w:rsid w:val="00AD02DF"/>
    <w:rsid w:val="00AD2342"/>
    <w:rsid w:val="00AD5DB4"/>
    <w:rsid w:val="00AD5FA2"/>
    <w:rsid w:val="00AE0403"/>
    <w:rsid w:val="00AE2977"/>
    <w:rsid w:val="00AE34C3"/>
    <w:rsid w:val="00AF11E3"/>
    <w:rsid w:val="00B015E1"/>
    <w:rsid w:val="00B0310C"/>
    <w:rsid w:val="00B06670"/>
    <w:rsid w:val="00B11386"/>
    <w:rsid w:val="00B11D57"/>
    <w:rsid w:val="00B12037"/>
    <w:rsid w:val="00B2123F"/>
    <w:rsid w:val="00B23E18"/>
    <w:rsid w:val="00B24CD1"/>
    <w:rsid w:val="00B24F14"/>
    <w:rsid w:val="00B27EBD"/>
    <w:rsid w:val="00B27F26"/>
    <w:rsid w:val="00B27FF6"/>
    <w:rsid w:val="00B318CC"/>
    <w:rsid w:val="00B4076B"/>
    <w:rsid w:val="00B470FE"/>
    <w:rsid w:val="00B472DE"/>
    <w:rsid w:val="00B4758F"/>
    <w:rsid w:val="00B47B12"/>
    <w:rsid w:val="00B51A42"/>
    <w:rsid w:val="00B54303"/>
    <w:rsid w:val="00B63784"/>
    <w:rsid w:val="00B67B9D"/>
    <w:rsid w:val="00B71448"/>
    <w:rsid w:val="00B728E0"/>
    <w:rsid w:val="00B741B4"/>
    <w:rsid w:val="00B75718"/>
    <w:rsid w:val="00B8072A"/>
    <w:rsid w:val="00B83855"/>
    <w:rsid w:val="00B84C25"/>
    <w:rsid w:val="00B92673"/>
    <w:rsid w:val="00B93F61"/>
    <w:rsid w:val="00BA5DE6"/>
    <w:rsid w:val="00BB0448"/>
    <w:rsid w:val="00BB1549"/>
    <w:rsid w:val="00BB3A62"/>
    <w:rsid w:val="00BB7043"/>
    <w:rsid w:val="00BC0B22"/>
    <w:rsid w:val="00BC1ED4"/>
    <w:rsid w:val="00BC2D76"/>
    <w:rsid w:val="00BC3604"/>
    <w:rsid w:val="00BD18D8"/>
    <w:rsid w:val="00BD2A2D"/>
    <w:rsid w:val="00BD2F1F"/>
    <w:rsid w:val="00BD30F3"/>
    <w:rsid w:val="00BD4FA6"/>
    <w:rsid w:val="00BD67A3"/>
    <w:rsid w:val="00BD7935"/>
    <w:rsid w:val="00BD7FBB"/>
    <w:rsid w:val="00BE0F0B"/>
    <w:rsid w:val="00BE2E53"/>
    <w:rsid w:val="00BE4D64"/>
    <w:rsid w:val="00BF5C08"/>
    <w:rsid w:val="00BF6A9F"/>
    <w:rsid w:val="00BF7A19"/>
    <w:rsid w:val="00C0091A"/>
    <w:rsid w:val="00C02B1A"/>
    <w:rsid w:val="00C03BC4"/>
    <w:rsid w:val="00C06744"/>
    <w:rsid w:val="00C1015D"/>
    <w:rsid w:val="00C10A1D"/>
    <w:rsid w:val="00C16FFE"/>
    <w:rsid w:val="00C1714D"/>
    <w:rsid w:val="00C20593"/>
    <w:rsid w:val="00C20FF5"/>
    <w:rsid w:val="00C2144D"/>
    <w:rsid w:val="00C21CC6"/>
    <w:rsid w:val="00C255EF"/>
    <w:rsid w:val="00C25E7B"/>
    <w:rsid w:val="00C265E7"/>
    <w:rsid w:val="00C31189"/>
    <w:rsid w:val="00C31EBD"/>
    <w:rsid w:val="00C370F5"/>
    <w:rsid w:val="00C37CA0"/>
    <w:rsid w:val="00C37CCF"/>
    <w:rsid w:val="00C41C72"/>
    <w:rsid w:val="00C42159"/>
    <w:rsid w:val="00C43A40"/>
    <w:rsid w:val="00C46384"/>
    <w:rsid w:val="00C533C1"/>
    <w:rsid w:val="00C541A1"/>
    <w:rsid w:val="00C60150"/>
    <w:rsid w:val="00C61722"/>
    <w:rsid w:val="00C62BD5"/>
    <w:rsid w:val="00C7034C"/>
    <w:rsid w:val="00C71057"/>
    <w:rsid w:val="00C728AD"/>
    <w:rsid w:val="00C80419"/>
    <w:rsid w:val="00C821C5"/>
    <w:rsid w:val="00C831F4"/>
    <w:rsid w:val="00C8467E"/>
    <w:rsid w:val="00C846A2"/>
    <w:rsid w:val="00C86AB0"/>
    <w:rsid w:val="00C87B78"/>
    <w:rsid w:val="00C9034E"/>
    <w:rsid w:val="00CA4469"/>
    <w:rsid w:val="00CA5378"/>
    <w:rsid w:val="00CA54B5"/>
    <w:rsid w:val="00CB1558"/>
    <w:rsid w:val="00CB1F63"/>
    <w:rsid w:val="00CB35B7"/>
    <w:rsid w:val="00CB3BCD"/>
    <w:rsid w:val="00CB4028"/>
    <w:rsid w:val="00CB47C2"/>
    <w:rsid w:val="00CB4EAB"/>
    <w:rsid w:val="00CB75DF"/>
    <w:rsid w:val="00CC4852"/>
    <w:rsid w:val="00CC7B09"/>
    <w:rsid w:val="00CD1D20"/>
    <w:rsid w:val="00CD380E"/>
    <w:rsid w:val="00CD4C06"/>
    <w:rsid w:val="00CE13CB"/>
    <w:rsid w:val="00CF0884"/>
    <w:rsid w:val="00CF335C"/>
    <w:rsid w:val="00CF3CA2"/>
    <w:rsid w:val="00CF54E1"/>
    <w:rsid w:val="00CF752B"/>
    <w:rsid w:val="00D036B9"/>
    <w:rsid w:val="00D03B22"/>
    <w:rsid w:val="00D04657"/>
    <w:rsid w:val="00D07197"/>
    <w:rsid w:val="00D113F7"/>
    <w:rsid w:val="00D142FF"/>
    <w:rsid w:val="00D15D3C"/>
    <w:rsid w:val="00D165E1"/>
    <w:rsid w:val="00D167D9"/>
    <w:rsid w:val="00D1697F"/>
    <w:rsid w:val="00D22E3C"/>
    <w:rsid w:val="00D233D9"/>
    <w:rsid w:val="00D2364B"/>
    <w:rsid w:val="00D2380F"/>
    <w:rsid w:val="00D24BCA"/>
    <w:rsid w:val="00D25A6E"/>
    <w:rsid w:val="00D26204"/>
    <w:rsid w:val="00D321B0"/>
    <w:rsid w:val="00D32E2D"/>
    <w:rsid w:val="00D33BDD"/>
    <w:rsid w:val="00D42C13"/>
    <w:rsid w:val="00D43BA4"/>
    <w:rsid w:val="00D468F6"/>
    <w:rsid w:val="00D54DDB"/>
    <w:rsid w:val="00D6123F"/>
    <w:rsid w:val="00D625F2"/>
    <w:rsid w:val="00D62C39"/>
    <w:rsid w:val="00D62EF1"/>
    <w:rsid w:val="00D633EB"/>
    <w:rsid w:val="00D67FDB"/>
    <w:rsid w:val="00D74924"/>
    <w:rsid w:val="00D7509B"/>
    <w:rsid w:val="00D75A9C"/>
    <w:rsid w:val="00D77BF5"/>
    <w:rsid w:val="00D808BC"/>
    <w:rsid w:val="00D819AC"/>
    <w:rsid w:val="00D868A0"/>
    <w:rsid w:val="00D906D4"/>
    <w:rsid w:val="00D93FDF"/>
    <w:rsid w:val="00D948F0"/>
    <w:rsid w:val="00D968D5"/>
    <w:rsid w:val="00DA4DBF"/>
    <w:rsid w:val="00DB0122"/>
    <w:rsid w:val="00DB042A"/>
    <w:rsid w:val="00DB4693"/>
    <w:rsid w:val="00DC00E6"/>
    <w:rsid w:val="00DC3714"/>
    <w:rsid w:val="00DC7BCA"/>
    <w:rsid w:val="00DE1E82"/>
    <w:rsid w:val="00DE2362"/>
    <w:rsid w:val="00DE23FE"/>
    <w:rsid w:val="00DE4423"/>
    <w:rsid w:val="00DF100D"/>
    <w:rsid w:val="00DF219A"/>
    <w:rsid w:val="00DF591F"/>
    <w:rsid w:val="00E01BB2"/>
    <w:rsid w:val="00E03148"/>
    <w:rsid w:val="00E05416"/>
    <w:rsid w:val="00E1327E"/>
    <w:rsid w:val="00E13D54"/>
    <w:rsid w:val="00E14156"/>
    <w:rsid w:val="00E1625B"/>
    <w:rsid w:val="00E16E1B"/>
    <w:rsid w:val="00E21B96"/>
    <w:rsid w:val="00E21CF5"/>
    <w:rsid w:val="00E306B4"/>
    <w:rsid w:val="00E30E1A"/>
    <w:rsid w:val="00E3149E"/>
    <w:rsid w:val="00E32D72"/>
    <w:rsid w:val="00E3308A"/>
    <w:rsid w:val="00E332FC"/>
    <w:rsid w:val="00E3376A"/>
    <w:rsid w:val="00E3737B"/>
    <w:rsid w:val="00E472F2"/>
    <w:rsid w:val="00E51670"/>
    <w:rsid w:val="00E54E8B"/>
    <w:rsid w:val="00E5765B"/>
    <w:rsid w:val="00E62B64"/>
    <w:rsid w:val="00E65080"/>
    <w:rsid w:val="00E65E69"/>
    <w:rsid w:val="00E66144"/>
    <w:rsid w:val="00E664B5"/>
    <w:rsid w:val="00E677C6"/>
    <w:rsid w:val="00E77728"/>
    <w:rsid w:val="00E843AF"/>
    <w:rsid w:val="00E8516E"/>
    <w:rsid w:val="00E908F3"/>
    <w:rsid w:val="00E942E3"/>
    <w:rsid w:val="00E94E7F"/>
    <w:rsid w:val="00E96C5B"/>
    <w:rsid w:val="00EA3D35"/>
    <w:rsid w:val="00EA3EC3"/>
    <w:rsid w:val="00EA73C0"/>
    <w:rsid w:val="00EB1A12"/>
    <w:rsid w:val="00EB1AB8"/>
    <w:rsid w:val="00EB3E61"/>
    <w:rsid w:val="00EB411B"/>
    <w:rsid w:val="00EB65F6"/>
    <w:rsid w:val="00EC3D9E"/>
    <w:rsid w:val="00EC4A83"/>
    <w:rsid w:val="00EC7D51"/>
    <w:rsid w:val="00ED037B"/>
    <w:rsid w:val="00ED075A"/>
    <w:rsid w:val="00ED1EDF"/>
    <w:rsid w:val="00ED26C9"/>
    <w:rsid w:val="00ED29A1"/>
    <w:rsid w:val="00ED5107"/>
    <w:rsid w:val="00ED6267"/>
    <w:rsid w:val="00ED7C19"/>
    <w:rsid w:val="00ED7E5D"/>
    <w:rsid w:val="00EE052E"/>
    <w:rsid w:val="00EE1D67"/>
    <w:rsid w:val="00EE2F35"/>
    <w:rsid w:val="00EE3ABF"/>
    <w:rsid w:val="00EF2449"/>
    <w:rsid w:val="00EF7D3B"/>
    <w:rsid w:val="00F06BE8"/>
    <w:rsid w:val="00F1566E"/>
    <w:rsid w:val="00F1785C"/>
    <w:rsid w:val="00F23842"/>
    <w:rsid w:val="00F3416F"/>
    <w:rsid w:val="00F36974"/>
    <w:rsid w:val="00F411A7"/>
    <w:rsid w:val="00F43CE9"/>
    <w:rsid w:val="00F4495C"/>
    <w:rsid w:val="00F44BF0"/>
    <w:rsid w:val="00F46E1D"/>
    <w:rsid w:val="00F478F4"/>
    <w:rsid w:val="00F5533C"/>
    <w:rsid w:val="00F57CD3"/>
    <w:rsid w:val="00F60EDA"/>
    <w:rsid w:val="00F61720"/>
    <w:rsid w:val="00F65C1B"/>
    <w:rsid w:val="00F72F8D"/>
    <w:rsid w:val="00F8043F"/>
    <w:rsid w:val="00F937E5"/>
    <w:rsid w:val="00F9500A"/>
    <w:rsid w:val="00F95A90"/>
    <w:rsid w:val="00FA084B"/>
    <w:rsid w:val="00FA448A"/>
    <w:rsid w:val="00FB0995"/>
    <w:rsid w:val="00FB3A2D"/>
    <w:rsid w:val="00FC0921"/>
    <w:rsid w:val="00FC0BEB"/>
    <w:rsid w:val="00FC183E"/>
    <w:rsid w:val="00FC1DC9"/>
    <w:rsid w:val="00FC1FC1"/>
    <w:rsid w:val="00FC2E58"/>
    <w:rsid w:val="00FC63D1"/>
    <w:rsid w:val="00FC6D03"/>
    <w:rsid w:val="00FC73A0"/>
    <w:rsid w:val="00FC7A30"/>
    <w:rsid w:val="00FE0C03"/>
    <w:rsid w:val="00FE0E39"/>
    <w:rsid w:val="00FE10BF"/>
    <w:rsid w:val="00FE1FC7"/>
    <w:rsid w:val="00FE4BEA"/>
    <w:rsid w:val="00FE50E2"/>
    <w:rsid w:val="00FF0D55"/>
    <w:rsid w:val="00FF0F67"/>
    <w:rsid w:val="00FF20A8"/>
    <w:rsid w:val="00FF490A"/>
    <w:rsid w:val="00FF586F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0FB3B"/>
  <w15:chartTrackingRefBased/>
  <w15:docId w15:val="{4DDABA6B-A84D-4FDD-A25F-A9E7F977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84E"/>
  </w:style>
  <w:style w:type="paragraph" w:styleId="Piedepgina">
    <w:name w:val="footer"/>
    <w:basedOn w:val="Normal"/>
    <w:link w:val="PiedepginaCar"/>
    <w:uiPriority w:val="99"/>
    <w:unhideWhenUsed/>
    <w:rsid w:val="00524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84E"/>
  </w:style>
  <w:style w:type="character" w:styleId="Hipervnculo">
    <w:name w:val="Hyperlink"/>
    <w:basedOn w:val="Fuentedeprrafopredeter"/>
    <w:uiPriority w:val="99"/>
    <w:unhideWhenUsed/>
    <w:rsid w:val="005248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484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6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060216"/>
  </w:style>
  <w:style w:type="character" w:customStyle="1" w:styleId="eop">
    <w:name w:val="eop"/>
    <w:basedOn w:val="Fuentedeprrafopredeter"/>
    <w:rsid w:val="00060216"/>
  </w:style>
  <w:style w:type="paragraph" w:styleId="Prrafodelista">
    <w:name w:val="List Paragraph"/>
    <w:basedOn w:val="Normal"/>
    <w:uiPriority w:val="34"/>
    <w:qFormat/>
    <w:rsid w:val="007D070F"/>
    <w:pPr>
      <w:spacing w:line="25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21B96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33B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706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8510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4174874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8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5739">
                  <w:marLeft w:val="2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itasmallorc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caritasmallorc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2027C-D4DF-4D1E-937A-767AE189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</dc:creator>
  <cp:keywords/>
  <dc:description/>
  <cp:lastModifiedBy>Begoña</cp:lastModifiedBy>
  <cp:revision>2</cp:revision>
  <cp:lastPrinted>2023-05-09T09:49:00Z</cp:lastPrinted>
  <dcterms:created xsi:type="dcterms:W3CDTF">2023-05-09T10:00:00Z</dcterms:created>
  <dcterms:modified xsi:type="dcterms:W3CDTF">2023-05-09T10:00:00Z</dcterms:modified>
</cp:coreProperties>
</file>